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46" w:rsidRDefault="00AF5B46">
      <w:pPr>
        <w:rPr>
          <w:rFonts w:ascii="Tahoma" w:hAnsi="Tahoma" w:cs="Tahoma"/>
          <w:color w:val="000000" w:themeColor="text1"/>
          <w:spacing w:val="15"/>
          <w:sz w:val="18"/>
          <w:szCs w:val="18"/>
          <w:shd w:val="clear" w:color="auto" w:fill="2B2B2B"/>
        </w:rPr>
      </w:pPr>
    </w:p>
    <w:p w:rsidR="00AF5B46" w:rsidRDefault="00AF5B46">
      <w:pPr>
        <w:rPr>
          <w:rFonts w:ascii="Tahoma" w:hAnsi="Tahoma" w:cs="Tahoma"/>
          <w:color w:val="000000" w:themeColor="text1"/>
          <w:spacing w:val="15"/>
          <w:sz w:val="18"/>
          <w:szCs w:val="18"/>
          <w:shd w:val="clear" w:color="auto" w:fill="2B2B2B"/>
        </w:rPr>
      </w:pPr>
    </w:p>
    <w:p w:rsidR="00AF5B46" w:rsidRDefault="00AF5B46">
      <w:pPr>
        <w:rPr>
          <w:rFonts w:ascii="Tahoma" w:hAnsi="Tahoma" w:cs="Tahoma"/>
          <w:color w:val="000000" w:themeColor="text1"/>
          <w:spacing w:val="15"/>
          <w:sz w:val="18"/>
          <w:szCs w:val="18"/>
          <w:shd w:val="clear" w:color="auto" w:fill="2B2B2B"/>
        </w:rPr>
      </w:pPr>
    </w:p>
    <w:p w:rsidR="00AF5B46" w:rsidRDefault="00AF5B46">
      <w:pPr>
        <w:rPr>
          <w:rFonts w:ascii="Tahoma" w:hAnsi="Tahoma" w:cs="Tahoma"/>
          <w:color w:val="000000" w:themeColor="text1"/>
          <w:spacing w:val="15"/>
          <w:sz w:val="18"/>
          <w:szCs w:val="18"/>
          <w:shd w:val="clear" w:color="auto" w:fill="2B2B2B"/>
        </w:rPr>
      </w:pPr>
    </w:p>
    <w:p w:rsidR="00AF5B46" w:rsidRPr="00AF5B46" w:rsidRDefault="00AF5B46" w:rsidP="00AF5B46">
      <w:pPr>
        <w:shd w:val="clear" w:color="auto" w:fill="FFFFFF"/>
        <w:spacing w:after="225" w:line="540" w:lineRule="atLeast"/>
        <w:textAlignment w:val="baseline"/>
        <w:outlineLvl w:val="4"/>
        <w:rPr>
          <w:rFonts w:ascii="Open Sans" w:eastAsia="Times New Roman" w:hAnsi="Open Sans" w:cs="Open Sans"/>
          <w:color w:val="222222"/>
          <w:sz w:val="30"/>
          <w:szCs w:val="30"/>
          <w:lang w:eastAsia="es-ES"/>
        </w:rPr>
      </w:pPr>
      <w:r w:rsidRPr="00AF5B46">
        <w:rPr>
          <w:rFonts w:ascii="Open Sans" w:eastAsia="Times New Roman" w:hAnsi="Open Sans" w:cs="Open Sans"/>
          <w:color w:val="222222"/>
          <w:sz w:val="30"/>
          <w:szCs w:val="30"/>
          <w:lang w:eastAsia="es-ES"/>
        </w:rPr>
        <w:t xml:space="preserve">Sedación </w:t>
      </w:r>
      <w:proofErr w:type="spellStart"/>
      <w:r w:rsidRPr="00AF5B46">
        <w:rPr>
          <w:rFonts w:ascii="Open Sans" w:eastAsia="Times New Roman" w:hAnsi="Open Sans" w:cs="Open Sans"/>
          <w:color w:val="222222"/>
          <w:sz w:val="30"/>
          <w:szCs w:val="30"/>
          <w:lang w:eastAsia="es-ES"/>
        </w:rPr>
        <w:t>Monotorizada</w:t>
      </w:r>
      <w:proofErr w:type="spellEnd"/>
    </w:p>
    <w:p w:rsidR="00B432E8" w:rsidRPr="00AF5B46" w:rsidRDefault="00AF5B46" w:rsidP="00AF5B46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Open Sans"/>
          <w:b/>
          <w:bCs/>
          <w:color w:val="5F6263"/>
          <w:sz w:val="24"/>
          <w:szCs w:val="24"/>
          <w:bdr w:val="none" w:sz="0" w:space="0" w:color="auto" w:frame="1"/>
          <w:lang w:eastAsia="es-ES"/>
        </w:rPr>
      </w:pPr>
      <w:r w:rsidRPr="00AF5B46">
        <w:rPr>
          <w:rFonts w:ascii="Open Sans" w:eastAsia="Times New Roman" w:hAnsi="Open Sans" w:cs="Open Sans"/>
          <w:color w:val="5F6263"/>
          <w:sz w:val="24"/>
          <w:szCs w:val="24"/>
          <w:bdr w:val="none" w:sz="0" w:space="0" w:color="auto" w:frame="1"/>
          <w:lang w:eastAsia="es-ES"/>
        </w:rPr>
        <w:t>La Sedación suave es un servicio pionero que ofrecemos en Dental Corbella, y que permite en el caso de ansiedad o fobia, o bien para intervenciones complejas, que el paciente se encuentre en estado de mínima consciencia, y lo suficientemente relajado como para no enterarse de nada durante el procedimiento. Se puede aplicar tanto para cirugías, como para llevar a cabo lo que denominamos </w:t>
      </w:r>
      <w:r w:rsidR="00B432E8">
        <w:rPr>
          <w:rFonts w:ascii="Open Sans" w:eastAsia="Times New Roman" w:hAnsi="Open Sans" w:cs="Open Sans"/>
          <w:b/>
          <w:bCs/>
          <w:color w:val="5F6263"/>
          <w:sz w:val="24"/>
          <w:szCs w:val="24"/>
          <w:bdr w:val="none" w:sz="0" w:space="0" w:color="auto" w:frame="1"/>
          <w:lang w:eastAsia="es-ES"/>
        </w:rPr>
        <w:t>Odontología Intensiva</w:t>
      </w:r>
    </w:p>
    <w:p w:rsidR="00AF5B46" w:rsidRPr="00AF5B46" w:rsidRDefault="00AF5B46" w:rsidP="00AF5B46">
      <w:pPr>
        <w:shd w:val="clear" w:color="auto" w:fill="FFFFFF"/>
        <w:spacing w:line="240" w:lineRule="auto"/>
        <w:textAlignment w:val="baseline"/>
        <w:rPr>
          <w:rFonts w:ascii="Open Sans" w:eastAsia="Times New Roman" w:hAnsi="Open Sans" w:cs="Open Sans"/>
          <w:color w:val="5F6263"/>
          <w:sz w:val="20"/>
          <w:szCs w:val="20"/>
          <w:lang w:eastAsia="es-ES"/>
        </w:rPr>
      </w:pPr>
    </w:p>
    <w:p w:rsidR="00B432E8" w:rsidRPr="00AF5B46" w:rsidRDefault="00B432E8">
      <w:pPr>
        <w:rPr>
          <w:color w:val="000000" w:themeColor="text1"/>
        </w:rPr>
      </w:pPr>
      <w:bookmarkStart w:id="0" w:name="_GoBack"/>
      <w:bookmarkEnd w:id="0"/>
      <w:r>
        <w:rPr>
          <w:rStyle w:val="Textoennegrita"/>
          <w:rFonts w:ascii="Helvetica" w:hAnsi="Helvetica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s </w:t>
      </w:r>
    </w:p>
    <w:sectPr w:rsidR="00B432E8" w:rsidRPr="00AF5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46"/>
    <w:rsid w:val="00243F6A"/>
    <w:rsid w:val="003F6094"/>
    <w:rsid w:val="006968E0"/>
    <w:rsid w:val="00893A88"/>
    <w:rsid w:val="00991A5E"/>
    <w:rsid w:val="00AF5B46"/>
    <w:rsid w:val="00B4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93A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93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66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alvar sanchez</dc:creator>
  <cp:lastModifiedBy>angel alvar sanchez</cp:lastModifiedBy>
  <cp:revision>5</cp:revision>
  <dcterms:created xsi:type="dcterms:W3CDTF">2020-01-29T16:17:00Z</dcterms:created>
  <dcterms:modified xsi:type="dcterms:W3CDTF">2020-02-20T12:14:00Z</dcterms:modified>
</cp:coreProperties>
</file>