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26BC" w14:textId="75AFA4D5" w:rsidR="00847900" w:rsidRPr="00847900" w:rsidRDefault="00847900" w:rsidP="00AF038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</w:pPr>
      <w:r w:rsidRPr="0084790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ES"/>
        </w:rPr>
        <w:t>Una reforma necesaria en materia extranjería</w:t>
      </w:r>
      <w:r w:rsidRPr="00847900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:</w:t>
      </w:r>
    </w:p>
    <w:p w14:paraId="7B7BF0A7" w14:textId="55F264FD" w:rsidR="00AF0383" w:rsidRPr="00AF0383" w:rsidRDefault="00AF0383" w:rsidP="00AF038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El 16 de agosto entra en vigor la reciente aprobación de la </w:t>
      </w: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reforma del reglamento de extranjería</w:t>
      </w: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, </w:t>
      </w:r>
      <w:r w:rsidR="00847900" w:rsidRPr="00847900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(Real</w:t>
      </w:r>
      <w:r w:rsidR="00847900" w:rsidRPr="00847900">
        <w:rPr>
          <w:rFonts w:ascii="Arial" w:hAnsi="Arial" w:cs="Arial"/>
          <w:sz w:val="28"/>
          <w:szCs w:val="28"/>
        </w:rPr>
        <w:t xml:space="preserve"> Decreto 629/2022, de 26 de julio</w:t>
      </w:r>
      <w:r w:rsidR="00847900">
        <w:t>,</w:t>
      </w:r>
      <w:r w:rsidR="00847900">
        <w:t xml:space="preserve">) </w:t>
      </w: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que flexibiliza las condiciones de </w:t>
      </w: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acceso al mercado de</w:t>
      </w: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 </w:t>
      </w: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trabajo</w:t>
      </w: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 a miles de </w:t>
      </w: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inmigrantes</w:t>
      </w: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. El real decreto apuesta por las diversas figuras de arraigo, laboral, social y por formación para cubrir la </w:t>
      </w: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demanda de empleo en sectores</w:t>
      </w: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 como la hostelería. Se crea la </w:t>
      </w: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Unidad de Tramitación de Expedientes de Extranjería </w:t>
      </w: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para agilizar los procesos.</w:t>
      </w:r>
    </w:p>
    <w:p w14:paraId="5CCC361F" w14:textId="77777777" w:rsidR="00AF0383" w:rsidRPr="00AF0383" w:rsidRDefault="00AF0383" w:rsidP="00AF0383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Novedades del reglamento de extranjería</w:t>
      </w:r>
    </w:p>
    <w:p w14:paraId="21451C0E" w14:textId="67893CFB" w:rsidR="00AF0383" w:rsidRPr="00AF0383" w:rsidRDefault="00AF0383" w:rsidP="00AF038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La nueva y ágil reforma de la</w:t>
      </w: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 Ley de Extranjería </w:t>
      </w: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que fue aprobada en el año 2000 pone su atención en </w:t>
      </w: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facilitar</w:t>
      </w: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 las condiciones de </w:t>
      </w: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acceso al empleo</w:t>
      </w: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 de las personas</w:t>
      </w: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 inmigrantes</w:t>
      </w: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. Por un lado, responde a la </w:t>
      </w: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demanda de trabajadores </w:t>
      </w: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en sectores como la </w:t>
      </w:r>
      <w:hyperlink r:id="rId7" w:tgtFrame="_blank" w:history="1">
        <w:r w:rsidRPr="00AF0383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es-ES"/>
          </w:rPr>
          <w:t>hostelería</w:t>
        </w:r>
      </w:hyperlink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 o la construcción. </w:t>
      </w:r>
    </w:p>
    <w:p w14:paraId="4E8ECA15" w14:textId="41DF8AFC" w:rsidR="00AF0383" w:rsidRDefault="00AF0383" w:rsidP="00AF038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En estos cuatro puntos se resumen las claves de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la actual reforma necesaria habida cuenta la gran cantidad de personas extranjeras en situación irregular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actualmente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así como la falta de mano de obra en sectores económicos determinados:</w:t>
      </w:r>
    </w:p>
    <w:p w14:paraId="2C20CDD2" w14:textId="43139AD1" w:rsidR="00AF0383" w:rsidRPr="00AF0383" w:rsidRDefault="00AF0383" w:rsidP="00AF038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Facilidades para los estudiantes extranjeros:</w:t>
      </w: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 con el fin de actualizar las figuras de arraigo social y laboral, y la reagrupación familiar.</w:t>
      </w:r>
    </w:p>
    <w:p w14:paraId="0184BA59" w14:textId="77777777" w:rsidR="00AF0383" w:rsidRPr="00AF0383" w:rsidRDefault="00AF0383" w:rsidP="00AF0383">
      <w:pPr>
        <w:numPr>
          <w:ilvl w:val="0"/>
          <w:numId w:val="1"/>
        </w:numPr>
        <w:shd w:val="clear" w:color="auto" w:fill="FFFFFF"/>
        <w:spacing w:after="300" w:line="240" w:lineRule="auto"/>
        <w:ind w:left="1320" w:right="600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Arraigo de formación:</w:t>
      </w: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 esta es una nueva figura dirigida a extranjeros que llevan dos años en España. Se crea a partir del modelo alemán.</w:t>
      </w:r>
    </w:p>
    <w:p w14:paraId="5BED9FA1" w14:textId="77777777" w:rsidR="00AF0383" w:rsidRPr="00AF0383" w:rsidRDefault="00AF0383" w:rsidP="00AF0383">
      <w:pPr>
        <w:numPr>
          <w:ilvl w:val="0"/>
          <w:numId w:val="1"/>
        </w:numPr>
        <w:shd w:val="clear" w:color="auto" w:fill="FFFFFF"/>
        <w:spacing w:after="300" w:line="240" w:lineRule="auto"/>
        <w:ind w:left="1320" w:right="600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Facilidades para los emprendedores migrantes:</w:t>
      </w: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 se favorece la contratación en origen y se impulsa la migración curricular con procesos más estables.</w:t>
      </w:r>
    </w:p>
    <w:p w14:paraId="4611BF47" w14:textId="6F29AAF6" w:rsidR="00AF0383" w:rsidRDefault="00AF0383" w:rsidP="00AF0383">
      <w:pPr>
        <w:numPr>
          <w:ilvl w:val="0"/>
          <w:numId w:val="1"/>
        </w:numPr>
        <w:shd w:val="clear" w:color="auto" w:fill="FFFFFF"/>
        <w:spacing w:after="300" w:line="240" w:lineRule="auto"/>
        <w:ind w:left="1320" w:right="600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Creación de la Unidad de Tramitación de Expedientes de Extranjería</w:t>
      </w: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: esta nueva división proporcionará mejoras en la gestión administrativa.</w:t>
      </w:r>
    </w:p>
    <w:p w14:paraId="2C909262" w14:textId="77777777" w:rsidR="00847900" w:rsidRPr="00AF0383" w:rsidRDefault="00847900" w:rsidP="00847900">
      <w:pPr>
        <w:shd w:val="clear" w:color="auto" w:fill="FFFFFF"/>
        <w:spacing w:after="300" w:line="240" w:lineRule="auto"/>
        <w:ind w:left="1320" w:right="600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31E3D94A" w14:textId="77777777" w:rsidR="00AF0383" w:rsidRPr="00AF0383" w:rsidRDefault="00AF0383" w:rsidP="00AF038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</w:pP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lastRenderedPageBreak/>
        <w:t xml:space="preserve">Además, </w:t>
      </w:r>
      <w:r w:rsidRPr="00AF0383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la </w:t>
      </w: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ES"/>
        </w:rPr>
        <w:t>renovación de la autorización de residencia y trabajo</w:t>
      </w:r>
      <w:r w:rsidRPr="00AF0383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 por cuenta ajena</w:t>
      </w: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se hará por un </w:t>
      </w: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periodo de cuatro años</w:t>
      </w: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, salvo que corresponda una autorización de residencia de larga duración, </w:t>
      </w:r>
      <w:r w:rsidRPr="00AF0383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y </w:t>
      </w: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ES"/>
        </w:rPr>
        <w:t>permitirá el ejercicio de cualquier actividad</w:t>
      </w:r>
      <w:r w:rsidRPr="00AF0383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 en cualquier parte del territorio nacional, </w:t>
      </w: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ES"/>
        </w:rPr>
        <w:t>por cuenta ajena y por cuenta propia</w:t>
      </w:r>
      <w:r w:rsidRPr="00AF0383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.</w:t>
      </w:r>
    </w:p>
    <w:p w14:paraId="0D13C533" w14:textId="789FCDCC" w:rsidR="00AF0383" w:rsidRPr="00AF0383" w:rsidRDefault="00AF0383" w:rsidP="00AF038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4A80FCC9" w14:textId="77777777" w:rsidR="00AF0383" w:rsidRPr="00AF0383" w:rsidRDefault="00AF0383" w:rsidP="00AF0383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Arraigo laboral, social y por formación</w:t>
      </w:r>
    </w:p>
    <w:p w14:paraId="516E7AE4" w14:textId="77777777" w:rsidR="00AF0383" w:rsidRPr="00AF0383" w:rsidRDefault="00AF0383" w:rsidP="00AF038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La mayor apuesta está en el</w:t>
      </w: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 ámbito laboral</w:t>
      </w: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. Aunque también esta reforma del reglamento de extranjería quiere garantizar la </w:t>
      </w: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permanencia</w:t>
      </w: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 de los </w:t>
      </w: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estudiantes extranjeros</w:t>
      </w: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. Uno de los puntos del real decreto es la </w:t>
      </w: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modificación del</w:t>
      </w: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 </w:t>
      </w: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catálogo de ocupaciones de difícil cobertura</w:t>
      </w: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. Ahora se hará trimestralmente y en coordinación con los servicios de empleo autonómicos, de cara a su actualización y coherencia en cada territorio.</w:t>
      </w:r>
    </w:p>
    <w:p w14:paraId="166D6ECC" w14:textId="77777777" w:rsidR="00AF0383" w:rsidRPr="00AF0383" w:rsidRDefault="00AF0383" w:rsidP="00AF038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Por otro lado, </w:t>
      </w:r>
      <w:r w:rsidRPr="00AF0383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el </w:t>
      </w: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ES"/>
        </w:rPr>
        <w:t>arraigo laboral </w:t>
      </w:r>
      <w:r w:rsidRPr="00AF0383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se tramita </w:t>
      </w: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ES"/>
        </w:rPr>
        <w:t>tras los dos años de permanencia</w:t>
      </w:r>
      <w:r w:rsidRPr="00AF0383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 continuada en España</w:t>
      </w: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. Además, se crea una nueva modalidad de autorización que fomenta la figura del confidente, mediante la </w:t>
      </w: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acreditación de 6 meses de trabajo irregular</w:t>
      </w: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.</w:t>
      </w:r>
    </w:p>
    <w:p w14:paraId="7F404625" w14:textId="77777777" w:rsidR="00AF0383" w:rsidRPr="00AF0383" w:rsidRDefault="00AF0383" w:rsidP="00AF038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AF0383">
        <w:rPr>
          <w:rFonts w:ascii="Arial" w:eastAsia="Times New Roman" w:hAnsi="Arial" w:cs="Arial"/>
          <w:sz w:val="28"/>
          <w:szCs w:val="28"/>
          <w:lang w:eastAsia="es-ES"/>
        </w:rPr>
        <w:t>Y con la </w:t>
      </w:r>
      <w:r w:rsidRPr="00AF0383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figura del</w:t>
      </w:r>
      <w:r w:rsidRPr="00AF0383">
        <w:rPr>
          <w:rFonts w:ascii="Arial" w:eastAsia="Times New Roman" w:hAnsi="Arial" w:cs="Arial"/>
          <w:sz w:val="28"/>
          <w:szCs w:val="28"/>
          <w:lang w:eastAsia="es-ES"/>
        </w:rPr>
        <w:t> </w:t>
      </w:r>
      <w:r w:rsidRPr="00AF0383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arraigo social</w:t>
      </w:r>
      <w:r w:rsidRPr="00AF0383">
        <w:rPr>
          <w:rFonts w:ascii="Arial" w:eastAsia="Times New Roman" w:hAnsi="Arial" w:cs="Arial"/>
          <w:sz w:val="28"/>
          <w:szCs w:val="28"/>
          <w:lang w:eastAsia="es-ES"/>
        </w:rPr>
        <w:t> se establece la posibilidad de aportar un contrato de trabajo donde se garantice el </w:t>
      </w:r>
      <w:hyperlink r:id="rId8" w:history="1">
        <w:r w:rsidRPr="00AF0383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es-ES"/>
          </w:rPr>
          <w:t>Salario Mínimo interprofesional (SMI)</w:t>
        </w:r>
      </w:hyperlink>
      <w:r w:rsidRPr="00AF0383">
        <w:rPr>
          <w:rFonts w:ascii="Arial" w:eastAsia="Times New Roman" w:hAnsi="Arial" w:cs="Arial"/>
          <w:sz w:val="28"/>
          <w:szCs w:val="28"/>
          <w:lang w:eastAsia="es-ES"/>
        </w:rPr>
        <w:t> o el salario que marque el convenio de aplicación. Además, este podrá ser inferior del mínimo de 20 horas en los casos en que el solicitante acredite menores a cargo.</w:t>
      </w:r>
    </w:p>
    <w:p w14:paraId="5FD008ED" w14:textId="62272E19" w:rsidR="00AF0383" w:rsidRDefault="00AF0383" w:rsidP="00AF038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La r</w:t>
      </w: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eforma del reglamento de extranjerí</w:t>
      </w: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a incluye el </w:t>
      </w:r>
      <w:r w:rsidRPr="00AF0383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nuevo </w:t>
      </w: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ES"/>
        </w:rPr>
        <w:t>arraigo por formación</w:t>
      </w:r>
      <w:r w:rsidRPr="00AF0383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,</w:t>
      </w: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que concede una </w:t>
      </w: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autorización de residencia por un periodo de 12 meses</w:t>
      </w: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 a los extranjeros que han permanecido en España de forma continuada durante un </w:t>
      </w: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ES"/>
        </w:rPr>
        <w:t>periodo mínimo de dos años,</w:t>
      </w:r>
      <w:r w:rsidRPr="00AF038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siempre y cuando se comprometan a realizar una </w:t>
      </w:r>
      <w:r w:rsidRPr="00AF03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formación reglada para el empleo.</w:t>
      </w:r>
    </w:p>
    <w:p w14:paraId="57BA3CA1" w14:textId="2D59220D" w:rsidR="00AF0383" w:rsidRDefault="00AF0383" w:rsidP="00AF038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Alzira a 16 agosto 2022</w:t>
      </w:r>
    </w:p>
    <w:p w14:paraId="4F7C17BA" w14:textId="1E1E22EA" w:rsidR="00AF0383" w:rsidRDefault="00AF0383" w:rsidP="00AF038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Carles Aranda Mata</w:t>
      </w:r>
    </w:p>
    <w:p w14:paraId="16C69FB3" w14:textId="414C8C8C" w:rsidR="006D0C5A" w:rsidRDefault="00AF0383" w:rsidP="00847900">
      <w:pPr>
        <w:shd w:val="clear" w:color="auto" w:fill="FFFFFF"/>
        <w:spacing w:after="300"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Abogado.</w:t>
      </w:r>
    </w:p>
    <w:sectPr w:rsidR="006D0C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04D3" w14:textId="77777777" w:rsidR="00954B83" w:rsidRDefault="00954B83" w:rsidP="00847900">
      <w:pPr>
        <w:spacing w:after="0" w:line="240" w:lineRule="auto"/>
      </w:pPr>
      <w:r>
        <w:separator/>
      </w:r>
    </w:p>
  </w:endnote>
  <w:endnote w:type="continuationSeparator" w:id="0">
    <w:p w14:paraId="24BAA021" w14:textId="77777777" w:rsidR="00954B83" w:rsidRDefault="00954B83" w:rsidP="0084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5902" w14:textId="77777777" w:rsidR="00954B83" w:rsidRDefault="00954B83" w:rsidP="00847900">
      <w:pPr>
        <w:spacing w:after="0" w:line="240" w:lineRule="auto"/>
      </w:pPr>
      <w:r>
        <w:separator/>
      </w:r>
    </w:p>
  </w:footnote>
  <w:footnote w:type="continuationSeparator" w:id="0">
    <w:p w14:paraId="06D913DE" w14:textId="77777777" w:rsidR="00954B83" w:rsidRDefault="00954B83" w:rsidP="00847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A1521"/>
    <w:multiLevelType w:val="multilevel"/>
    <w:tmpl w:val="6FD8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6106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1F"/>
    <w:rsid w:val="006D0C5A"/>
    <w:rsid w:val="00847900"/>
    <w:rsid w:val="00954B83"/>
    <w:rsid w:val="00AF0383"/>
    <w:rsid w:val="00E8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BA8F"/>
  <w15:chartTrackingRefBased/>
  <w15:docId w15:val="{350E8B20-1F83-47CE-9E26-4CE82310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7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7900"/>
  </w:style>
  <w:style w:type="paragraph" w:styleId="Piedepgina">
    <w:name w:val="footer"/>
    <w:basedOn w:val="Normal"/>
    <w:link w:val="PiedepginaCar"/>
    <w:uiPriority w:val="99"/>
    <w:unhideWhenUsed/>
    <w:rsid w:val="00847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infoempleo.com/a/la-ue-pactara-un-smi-digno-para-todos-los-estados-miemb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infoempleo.com/a/cursos-gratuitos-reconocidos-por-el-sepe-sector-hosteleria-y-turism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ARANDA MATA</dc:creator>
  <cp:keywords/>
  <dc:description/>
  <cp:lastModifiedBy>CARLES ARANDA MATA</cp:lastModifiedBy>
  <cp:revision>3</cp:revision>
  <dcterms:created xsi:type="dcterms:W3CDTF">2022-08-16T09:16:00Z</dcterms:created>
  <dcterms:modified xsi:type="dcterms:W3CDTF">2022-08-16T09:24:00Z</dcterms:modified>
</cp:coreProperties>
</file>