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00" w:rsidRPr="007A42E9" w:rsidRDefault="00992000" w:rsidP="002C5A33">
      <w:pPr>
        <w:spacing w:after="0" w:line="240" w:lineRule="auto"/>
        <w:rPr>
          <w:sz w:val="10"/>
          <w:szCs w:val="10"/>
        </w:rPr>
      </w:pPr>
    </w:p>
    <w:p w:rsidR="00992000" w:rsidRPr="00FF32C3" w:rsidRDefault="00992000" w:rsidP="002C5A33">
      <w:pPr>
        <w:shd w:val="clear" w:color="auto" w:fill="FFC000"/>
        <w:spacing w:after="0" w:line="240" w:lineRule="auto"/>
        <w:jc w:val="center"/>
        <w:outlineLvl w:val="0"/>
        <w:rPr>
          <w:sz w:val="32"/>
          <w:szCs w:val="32"/>
        </w:rPr>
      </w:pPr>
      <w:r>
        <w:rPr>
          <w:b/>
          <w:smallCaps/>
          <w:sz w:val="32"/>
          <w:szCs w:val="32"/>
        </w:rPr>
        <w:t>TEXTO A INSERTAR EN LA SECCIÓN DE “</w:t>
      </w:r>
      <w:r w:rsidRPr="00032C15">
        <w:rPr>
          <w:b/>
          <w:smallCaps/>
          <w:sz w:val="32"/>
          <w:szCs w:val="32"/>
        </w:rPr>
        <w:t>AVISO LEGAL Y PO</w:t>
      </w:r>
      <w:bookmarkStart w:id="0" w:name="_GoBack"/>
      <w:bookmarkEnd w:id="0"/>
      <w:r w:rsidRPr="00032C15">
        <w:rPr>
          <w:b/>
          <w:smallCaps/>
          <w:sz w:val="32"/>
          <w:szCs w:val="32"/>
        </w:rPr>
        <w:t>LÍTICA DE PROTECCIÓN DE DATOS</w:t>
      </w:r>
      <w:r>
        <w:rPr>
          <w:b/>
          <w:smallCaps/>
          <w:sz w:val="32"/>
          <w:szCs w:val="32"/>
        </w:rPr>
        <w:t>” DE LA PÁGINA WEB</w:t>
      </w:r>
    </w:p>
    <w:p w:rsidR="00992000" w:rsidRDefault="00992000" w:rsidP="00032C15">
      <w:pPr>
        <w:spacing w:after="0" w:line="240" w:lineRule="auto"/>
        <w:outlineLvl w:val="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977"/>
        <w:gridCol w:w="5517"/>
      </w:tblGrid>
      <w:tr w:rsidR="00992000" w:rsidTr="00032C15">
        <w:tc>
          <w:tcPr>
            <w:tcW w:w="2977" w:type="dxa"/>
          </w:tcPr>
          <w:p w:rsidR="00992000" w:rsidRPr="00494D11" w:rsidRDefault="00992000" w:rsidP="00105DF5">
            <w:pPr>
              <w:pStyle w:val="NormalWeb"/>
              <w:spacing w:before="0" w:beforeAutospacing="0" w:after="0" w:afterAutospacing="0"/>
              <w:rPr>
                <w:rStyle w:val="Textoennegrita"/>
                <w:rFonts w:asciiTheme="minorHAnsi" w:hAnsiTheme="minorHAnsi" w:cstheme="minorHAnsi"/>
                <w:sz w:val="20"/>
                <w:szCs w:val="20"/>
              </w:rPr>
            </w:pPr>
            <w:r w:rsidRPr="00494D11">
              <w:rPr>
                <w:rStyle w:val="Textoennegrita"/>
                <w:rFonts w:asciiTheme="minorHAnsi" w:hAnsiTheme="minorHAnsi" w:cstheme="minorHAnsi"/>
                <w:sz w:val="20"/>
                <w:szCs w:val="20"/>
              </w:rPr>
              <w:t>Responsable del tratamiento</w:t>
            </w:r>
          </w:p>
        </w:tc>
        <w:tc>
          <w:tcPr>
            <w:tcW w:w="5517" w:type="dxa"/>
          </w:tcPr>
          <w:p w:rsidR="00992000" w:rsidRPr="00845085"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sidRPr="00045A61">
              <w:rPr>
                <w:rFonts w:cstheme="minorHAnsi"/>
                <w:bCs/>
                <w:noProof/>
                <w:sz w:val="18"/>
                <w:szCs w:val="20"/>
              </w:rPr>
              <w:t>JOSÉ CARLOS TOMÁS CORREDURÍA DE SEGUROS S.L.</w:t>
            </w:r>
          </w:p>
        </w:tc>
      </w:tr>
      <w:tr w:rsidR="00992000" w:rsidTr="00032C15">
        <w:tc>
          <w:tcPr>
            <w:tcW w:w="2977" w:type="dxa"/>
          </w:tcPr>
          <w:p w:rsidR="00992000" w:rsidRPr="00494D11" w:rsidRDefault="00992000" w:rsidP="0060745F">
            <w:pPr>
              <w:pStyle w:val="NormalWeb"/>
              <w:spacing w:before="0" w:beforeAutospacing="0" w:after="0" w:afterAutospacing="0"/>
              <w:rPr>
                <w:rStyle w:val="Textoennegrita"/>
                <w:rFonts w:asciiTheme="minorHAnsi" w:hAnsiTheme="minorHAnsi" w:cstheme="minorHAnsi"/>
                <w:sz w:val="20"/>
                <w:szCs w:val="20"/>
              </w:rPr>
            </w:pPr>
            <w:r>
              <w:rPr>
                <w:rStyle w:val="Textoennegrita"/>
                <w:rFonts w:asciiTheme="minorHAnsi" w:hAnsiTheme="minorHAnsi" w:cstheme="minorHAnsi"/>
                <w:sz w:val="20"/>
                <w:szCs w:val="20"/>
              </w:rPr>
              <w:t xml:space="preserve">Autorización administrativa </w:t>
            </w:r>
          </w:p>
        </w:tc>
        <w:tc>
          <w:tcPr>
            <w:tcW w:w="5517" w:type="dxa"/>
          </w:tcPr>
          <w:p w:rsidR="00992000" w:rsidRPr="00992000"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sidRPr="00992000">
              <w:rPr>
                <w:rStyle w:val="Textoennegrita"/>
                <w:rFonts w:asciiTheme="minorHAnsi" w:hAnsiTheme="minorHAnsi" w:cstheme="minorHAnsi"/>
                <w:b w:val="0"/>
                <w:sz w:val="18"/>
                <w:szCs w:val="20"/>
              </w:rPr>
              <w:t xml:space="preserve">Autorizada por la </w:t>
            </w:r>
            <w:r w:rsidRPr="00992000">
              <w:rPr>
                <w:rFonts w:cstheme="minorHAnsi"/>
                <w:bCs/>
                <w:noProof/>
                <w:sz w:val="18"/>
                <w:szCs w:val="20"/>
              </w:rPr>
              <w:t>DGSFP</w:t>
            </w:r>
          </w:p>
          <w:p w:rsidR="00992000" w:rsidRPr="00845085"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Pr>
                <w:rStyle w:val="Textoennegrita"/>
                <w:rFonts w:asciiTheme="minorHAnsi" w:hAnsiTheme="minorHAnsi" w:cstheme="minorHAnsi"/>
                <w:b w:val="0"/>
                <w:sz w:val="18"/>
                <w:szCs w:val="20"/>
              </w:rPr>
              <w:t xml:space="preserve">Dirección General de Seguros y Fondos de Pensiones con la clave administrativa </w:t>
            </w:r>
            <w:r w:rsidRPr="00045A61">
              <w:rPr>
                <w:rFonts w:cstheme="minorHAnsi"/>
                <w:bCs/>
                <w:noProof/>
                <w:sz w:val="18"/>
                <w:szCs w:val="20"/>
              </w:rPr>
              <w:t>J-1131</w:t>
            </w:r>
          </w:p>
        </w:tc>
      </w:tr>
      <w:tr w:rsidR="00992000" w:rsidTr="00032C15">
        <w:tc>
          <w:tcPr>
            <w:tcW w:w="2977" w:type="dxa"/>
          </w:tcPr>
          <w:p w:rsidR="00992000" w:rsidRPr="00494D11" w:rsidRDefault="00992000" w:rsidP="00105DF5">
            <w:pPr>
              <w:pStyle w:val="NormalWeb"/>
              <w:spacing w:before="0" w:beforeAutospacing="0" w:after="0" w:afterAutospacing="0"/>
              <w:rPr>
                <w:rStyle w:val="Textoennegrita"/>
                <w:rFonts w:asciiTheme="minorHAnsi" w:hAnsiTheme="minorHAnsi" w:cstheme="minorHAnsi"/>
                <w:sz w:val="20"/>
                <w:szCs w:val="20"/>
              </w:rPr>
            </w:pPr>
            <w:r w:rsidRPr="00494D11">
              <w:rPr>
                <w:rStyle w:val="Textoennegrita"/>
                <w:rFonts w:asciiTheme="minorHAnsi" w:hAnsiTheme="minorHAnsi" w:cstheme="minorHAnsi"/>
                <w:sz w:val="20"/>
                <w:szCs w:val="20"/>
              </w:rPr>
              <w:t>CIF</w:t>
            </w:r>
          </w:p>
        </w:tc>
        <w:tc>
          <w:tcPr>
            <w:tcW w:w="5517" w:type="dxa"/>
          </w:tcPr>
          <w:p w:rsidR="00992000" w:rsidRPr="00845085"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sidRPr="00045A61">
              <w:rPr>
                <w:rFonts w:cstheme="minorHAnsi"/>
                <w:bCs/>
                <w:noProof/>
                <w:sz w:val="18"/>
                <w:szCs w:val="20"/>
              </w:rPr>
              <w:t>B-33.775.842</w:t>
            </w:r>
          </w:p>
        </w:tc>
      </w:tr>
      <w:tr w:rsidR="00992000" w:rsidTr="00032C15">
        <w:tc>
          <w:tcPr>
            <w:tcW w:w="2977" w:type="dxa"/>
          </w:tcPr>
          <w:p w:rsidR="00992000" w:rsidRPr="00494D11" w:rsidRDefault="00992000" w:rsidP="00105DF5">
            <w:pPr>
              <w:pStyle w:val="NormalWeb"/>
              <w:spacing w:before="0" w:beforeAutospacing="0" w:after="0" w:afterAutospacing="0"/>
              <w:rPr>
                <w:rStyle w:val="Textoennegrita"/>
                <w:rFonts w:asciiTheme="minorHAnsi" w:hAnsiTheme="minorHAnsi" w:cstheme="minorHAnsi"/>
                <w:b w:val="0"/>
                <w:sz w:val="20"/>
                <w:szCs w:val="20"/>
              </w:rPr>
            </w:pPr>
            <w:r w:rsidRPr="00494D11">
              <w:rPr>
                <w:rFonts w:asciiTheme="minorHAnsi" w:hAnsiTheme="minorHAnsi" w:cstheme="minorHAnsi"/>
                <w:b/>
                <w:sz w:val="20"/>
                <w:szCs w:val="20"/>
              </w:rPr>
              <w:t>Dirección</w:t>
            </w:r>
          </w:p>
        </w:tc>
        <w:tc>
          <w:tcPr>
            <w:tcW w:w="5517" w:type="dxa"/>
          </w:tcPr>
          <w:p w:rsidR="00992000" w:rsidRPr="00845085"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sidRPr="00045A61">
              <w:rPr>
                <w:rFonts w:cstheme="minorHAnsi"/>
                <w:bCs/>
                <w:noProof/>
                <w:sz w:val="18"/>
                <w:szCs w:val="20"/>
              </w:rPr>
              <w:t>C/ Infiesto, 26-28 Bajo</w:t>
            </w:r>
          </w:p>
          <w:p w:rsidR="00992000" w:rsidRPr="00845085"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sidRPr="00045A61">
              <w:rPr>
                <w:rFonts w:cstheme="minorHAnsi"/>
                <w:bCs/>
                <w:noProof/>
                <w:sz w:val="18"/>
                <w:szCs w:val="20"/>
              </w:rPr>
              <w:t>33207</w:t>
            </w:r>
            <w:r w:rsidRPr="00845085">
              <w:rPr>
                <w:rStyle w:val="Textoennegrita"/>
                <w:rFonts w:asciiTheme="minorHAnsi" w:hAnsiTheme="minorHAnsi" w:cstheme="minorHAnsi"/>
                <w:b w:val="0"/>
                <w:sz w:val="18"/>
                <w:szCs w:val="20"/>
              </w:rPr>
              <w:t xml:space="preserve"> - </w:t>
            </w:r>
            <w:r w:rsidRPr="00045A61">
              <w:rPr>
                <w:rFonts w:cstheme="minorHAnsi"/>
                <w:bCs/>
                <w:noProof/>
                <w:sz w:val="18"/>
                <w:szCs w:val="20"/>
              </w:rPr>
              <w:t>Gijón</w:t>
            </w:r>
            <w:r w:rsidRPr="00845085">
              <w:rPr>
                <w:rStyle w:val="Textoennegrita"/>
                <w:rFonts w:asciiTheme="minorHAnsi" w:hAnsiTheme="minorHAnsi" w:cstheme="minorHAnsi"/>
                <w:b w:val="0"/>
                <w:sz w:val="18"/>
                <w:szCs w:val="20"/>
              </w:rPr>
              <w:t xml:space="preserve"> (</w:t>
            </w:r>
            <w:r w:rsidRPr="00045A61">
              <w:rPr>
                <w:rFonts w:cstheme="minorHAnsi"/>
                <w:bCs/>
                <w:noProof/>
                <w:sz w:val="18"/>
                <w:szCs w:val="20"/>
              </w:rPr>
              <w:t>Asturias</w:t>
            </w:r>
            <w:r w:rsidRPr="00845085">
              <w:rPr>
                <w:rStyle w:val="Textoennegrita"/>
                <w:rFonts w:asciiTheme="minorHAnsi" w:hAnsiTheme="minorHAnsi" w:cstheme="minorHAnsi"/>
                <w:b w:val="0"/>
                <w:sz w:val="18"/>
                <w:szCs w:val="20"/>
              </w:rPr>
              <w:t>)</w:t>
            </w:r>
          </w:p>
        </w:tc>
      </w:tr>
      <w:tr w:rsidR="00992000" w:rsidTr="00032C15">
        <w:tc>
          <w:tcPr>
            <w:tcW w:w="2977" w:type="dxa"/>
          </w:tcPr>
          <w:p w:rsidR="00992000" w:rsidRPr="00494D11" w:rsidRDefault="00992000" w:rsidP="00105DF5">
            <w:pPr>
              <w:pStyle w:val="NormalWeb"/>
              <w:spacing w:before="0" w:beforeAutospacing="0" w:after="0" w:afterAutospacing="0"/>
              <w:rPr>
                <w:rStyle w:val="Textoennegrita"/>
                <w:rFonts w:asciiTheme="minorHAnsi" w:hAnsiTheme="minorHAnsi" w:cstheme="minorHAnsi"/>
                <w:b w:val="0"/>
                <w:sz w:val="20"/>
                <w:szCs w:val="20"/>
              </w:rPr>
            </w:pPr>
            <w:r w:rsidRPr="00494D11">
              <w:rPr>
                <w:rFonts w:asciiTheme="minorHAnsi" w:hAnsiTheme="minorHAnsi" w:cstheme="minorHAnsi"/>
                <w:b/>
                <w:sz w:val="20"/>
                <w:szCs w:val="20"/>
              </w:rPr>
              <w:t>Teléfono</w:t>
            </w:r>
          </w:p>
        </w:tc>
        <w:tc>
          <w:tcPr>
            <w:tcW w:w="5517" w:type="dxa"/>
          </w:tcPr>
          <w:p w:rsidR="00992000" w:rsidRPr="00845085"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sidRPr="00045A61">
              <w:rPr>
                <w:rFonts w:cstheme="minorHAnsi"/>
                <w:bCs/>
                <w:noProof/>
                <w:sz w:val="18"/>
                <w:szCs w:val="20"/>
              </w:rPr>
              <w:t>985 171 413</w:t>
            </w:r>
          </w:p>
        </w:tc>
      </w:tr>
      <w:tr w:rsidR="00992000" w:rsidTr="00032C15">
        <w:tc>
          <w:tcPr>
            <w:tcW w:w="2977" w:type="dxa"/>
          </w:tcPr>
          <w:p w:rsidR="00992000" w:rsidRPr="00494D11" w:rsidRDefault="00992000" w:rsidP="00105DF5">
            <w:pPr>
              <w:pStyle w:val="NormalWeb"/>
              <w:spacing w:before="0" w:beforeAutospacing="0" w:after="0" w:afterAutospacing="0"/>
              <w:rPr>
                <w:rFonts w:asciiTheme="minorHAnsi" w:hAnsiTheme="minorHAnsi" w:cstheme="minorHAnsi"/>
                <w:b/>
                <w:sz w:val="20"/>
                <w:szCs w:val="20"/>
              </w:rPr>
            </w:pPr>
            <w:r w:rsidRPr="00494D11">
              <w:rPr>
                <w:rFonts w:asciiTheme="minorHAnsi" w:hAnsiTheme="minorHAnsi" w:cstheme="minorHAnsi"/>
                <w:b/>
                <w:sz w:val="20"/>
                <w:szCs w:val="20"/>
              </w:rPr>
              <w:t>Correo electrónico</w:t>
            </w:r>
          </w:p>
        </w:tc>
        <w:tc>
          <w:tcPr>
            <w:tcW w:w="5517" w:type="dxa"/>
          </w:tcPr>
          <w:p w:rsidR="00992000" w:rsidRPr="00845085" w:rsidRDefault="00992000" w:rsidP="00105DF5">
            <w:pPr>
              <w:pStyle w:val="NormalWeb"/>
              <w:spacing w:before="0" w:beforeAutospacing="0" w:after="0" w:afterAutospacing="0"/>
              <w:rPr>
                <w:rStyle w:val="Textoennegrita"/>
                <w:rFonts w:asciiTheme="minorHAnsi" w:hAnsiTheme="minorHAnsi" w:cstheme="minorHAnsi"/>
                <w:b w:val="0"/>
                <w:sz w:val="18"/>
                <w:szCs w:val="20"/>
              </w:rPr>
            </w:pPr>
            <w:r w:rsidRPr="00045A61">
              <w:rPr>
                <w:rFonts w:cstheme="minorHAnsi"/>
                <w:bCs/>
                <w:noProof/>
                <w:color w:val="3399FF"/>
                <w:sz w:val="18"/>
                <w:szCs w:val="20"/>
              </w:rPr>
              <w:t>info@tomascs.com</w:t>
            </w:r>
          </w:p>
        </w:tc>
      </w:tr>
    </w:tbl>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032C15">
      <w:pPr>
        <w:spacing w:after="0" w:line="240" w:lineRule="auto"/>
        <w:jc w:val="both"/>
        <w:rPr>
          <w:rFonts w:eastAsia="Times New Roman" w:cstheme="minorHAnsi"/>
          <w:sz w:val="20"/>
          <w:szCs w:val="20"/>
          <w:lang w:eastAsia="es-ES"/>
        </w:rPr>
      </w:pPr>
      <w:r w:rsidRPr="00032C15">
        <w:rPr>
          <w:rFonts w:eastAsia="Times New Roman" w:cstheme="minorHAnsi"/>
          <w:sz w:val="20"/>
          <w:szCs w:val="20"/>
          <w:lang w:eastAsia="es-ES"/>
        </w:rPr>
        <w:t>De conformidad con lo establecido en la Ley 34/2002 de Servicios de la Sociedad de la Información y de Comercio Electrónico, en el Reglamento (UE) 2016/679 del Parlamento Europeo y del Consejo, de 27 de abril de 2016, relativo a la protección de las personas físicas en lo que respecta al tratamiento de datos personales y a la libre circulación de estos datos( en adelante el Reglamento General de Protección de datos</w:t>
      </w:r>
      <w:r>
        <w:rPr>
          <w:rFonts w:eastAsia="Times New Roman" w:cstheme="minorHAnsi"/>
          <w:sz w:val="20"/>
          <w:szCs w:val="20"/>
          <w:lang w:eastAsia="es-ES"/>
        </w:rPr>
        <w:t xml:space="preserve"> o RGPD</w:t>
      </w:r>
      <w:r w:rsidRPr="00032C15">
        <w:rPr>
          <w:rFonts w:eastAsia="Times New Roman" w:cstheme="minorHAnsi"/>
          <w:sz w:val="20"/>
          <w:szCs w:val="20"/>
          <w:lang w:eastAsia="es-ES"/>
        </w:rPr>
        <w:t xml:space="preserve">) y </w:t>
      </w:r>
      <w:r>
        <w:rPr>
          <w:rFonts w:eastAsia="Times New Roman" w:cstheme="minorHAnsi"/>
          <w:sz w:val="20"/>
          <w:szCs w:val="20"/>
          <w:lang w:eastAsia="es-ES"/>
        </w:rPr>
        <w:t xml:space="preserve">en </w:t>
      </w:r>
      <w:r w:rsidRPr="00032C15">
        <w:rPr>
          <w:rFonts w:eastAsia="Times New Roman" w:cstheme="minorHAnsi"/>
          <w:sz w:val="20"/>
          <w:szCs w:val="20"/>
          <w:lang w:eastAsia="es-ES"/>
        </w:rPr>
        <w:t>la Ley Orgánica 3/2018, de 5 de diciembre, de Protección de Datos Personales y garantía de los derechos digitales (en adelante la LOPDGDD), se informa de que EL RESPONSABLE DEL TRATAMIENTO  es el titular de este dominio.</w:t>
      </w:r>
    </w:p>
    <w:p w:rsidR="00992000" w:rsidRDefault="00992000" w:rsidP="00032C15">
      <w:pPr>
        <w:spacing w:after="0" w:line="240" w:lineRule="auto"/>
        <w:jc w:val="both"/>
        <w:rPr>
          <w:rFonts w:eastAsia="Times New Roman" w:cstheme="minorHAnsi"/>
          <w:sz w:val="20"/>
          <w:szCs w:val="20"/>
          <w:lang w:eastAsia="es-ES"/>
        </w:rPr>
      </w:pP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DATOS QUE RECOPILAMOS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80413D">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La visita a esta web no implica que el usuario facilite datos de carácter personal.</w:t>
      </w:r>
    </w:p>
    <w:p w:rsidR="00992000" w:rsidRPr="00032C15" w:rsidRDefault="00992000" w:rsidP="0080413D">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br/>
        <w:t>Los datos que en su caso sean facilitados por los usuarios podrán ser tratados por el  Responsable del tratamiento, siendo en todo momento conservados y tratados de acuerdo con la legislación vigente en materia de protección de datos.</w:t>
      </w:r>
    </w:p>
    <w:p w:rsidR="00992000" w:rsidRPr="00032C15" w:rsidRDefault="00992000" w:rsidP="0080413D">
      <w:pPr>
        <w:spacing w:after="0" w:line="240" w:lineRule="auto"/>
        <w:ind w:left="567"/>
        <w:jc w:val="both"/>
        <w:rPr>
          <w:rFonts w:eastAsia="Times New Roman" w:cstheme="minorHAnsi"/>
          <w:sz w:val="20"/>
          <w:szCs w:val="20"/>
          <w:lang w:eastAsia="es-ES"/>
        </w:rPr>
      </w:pPr>
    </w:p>
    <w:p w:rsidR="00992000" w:rsidRPr="00032C15" w:rsidRDefault="00992000" w:rsidP="0080413D">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Cuando para recabar datos de carácter personal se utilicen formularios, la identificación del usuario se entenderá que es correcta, ya que es el propio usuario el que, voluntariamente, introduce sus datos en los formularios y quien responde de su veracidad. Asimismo, se indicará el carácter voluntario u obligatorio de los campos o respuestas a rellenar. La información obligatoria se identifica con un asterisco. La negativa a proporcionar los datos calificados como obligatorios supondrá la no prestación del servicio o información solicitada. Además, podrán facilitarse datos de modo voluntario con la finalidad de prestar del mejor modo el servicio demandado o la información solicitada.</w:t>
      </w:r>
    </w:p>
    <w:p w:rsidR="00992000" w:rsidRDefault="00992000" w:rsidP="00032C15">
      <w:pPr>
        <w:spacing w:after="0" w:line="240" w:lineRule="auto"/>
        <w:jc w:val="both"/>
        <w:rPr>
          <w:rFonts w:eastAsia="Times New Roman" w:cstheme="minorHAnsi"/>
          <w:sz w:val="20"/>
          <w:szCs w:val="20"/>
          <w:lang w:eastAsia="es-ES"/>
        </w:rPr>
      </w:pPr>
    </w:p>
    <w:p w:rsidR="00992000" w:rsidRDefault="00992000" w:rsidP="00032C15">
      <w:pPr>
        <w:spacing w:after="0" w:line="240" w:lineRule="auto"/>
        <w:jc w:val="both"/>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PROTECCIÓN DE DATOS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80413D">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De conformidad con el artículo 13 del Reglamento General de Protección de Datos y el artículo 11 de la LOPDGDD, informamos de lo siguiente:</w:t>
      </w:r>
    </w:p>
    <w:p w:rsidR="00992000" w:rsidRPr="00032C15" w:rsidRDefault="00992000" w:rsidP="0080413D">
      <w:pPr>
        <w:spacing w:after="0" w:line="240" w:lineRule="auto"/>
        <w:ind w:left="567"/>
        <w:jc w:val="both"/>
        <w:rPr>
          <w:rFonts w:eastAsia="Times New Roman" w:cstheme="minorHAnsi"/>
          <w:sz w:val="20"/>
          <w:szCs w:val="20"/>
          <w:lang w:eastAsia="es-ES"/>
        </w:rPr>
      </w:pPr>
    </w:p>
    <w:p w:rsidR="00992000" w:rsidRPr="00032C15" w:rsidRDefault="00992000" w:rsidP="0080413D">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 xml:space="preserve">El Responsable del Tratamiento está comprometido con la protección de la información que gestiona, no solo por el debido cumplimiento de la normativa que nos regula, sino </w:t>
      </w:r>
      <w:r>
        <w:rPr>
          <w:rFonts w:eastAsia="Times New Roman" w:cstheme="minorHAnsi"/>
          <w:sz w:val="20"/>
          <w:szCs w:val="20"/>
          <w:lang w:eastAsia="es-ES"/>
        </w:rPr>
        <w:t xml:space="preserve">también </w:t>
      </w:r>
      <w:r w:rsidRPr="00032C15">
        <w:rPr>
          <w:rFonts w:eastAsia="Times New Roman" w:cstheme="minorHAnsi"/>
          <w:sz w:val="20"/>
          <w:szCs w:val="20"/>
          <w:lang w:eastAsia="es-ES"/>
        </w:rPr>
        <w:t>por la confidencialidad de los datos personales que nos son encomendados, de forma concreta por la información que recibimos a través de nuestra página web.</w:t>
      </w:r>
    </w:p>
    <w:p w:rsidR="00992000" w:rsidRPr="00032C15" w:rsidRDefault="00992000" w:rsidP="0080413D">
      <w:pPr>
        <w:spacing w:after="0" w:line="240" w:lineRule="auto"/>
        <w:ind w:left="567"/>
        <w:jc w:val="both"/>
        <w:rPr>
          <w:rFonts w:eastAsia="Times New Roman" w:cstheme="minorHAnsi"/>
          <w:sz w:val="20"/>
          <w:szCs w:val="20"/>
          <w:lang w:eastAsia="es-ES"/>
        </w:rPr>
      </w:pPr>
    </w:p>
    <w:p w:rsidR="00992000" w:rsidRPr="00032C15" w:rsidRDefault="00992000" w:rsidP="0080413D">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lastRenderedPageBreak/>
        <w:t>En esta línea, nos preocupamos por nuestros usuarios y su privacidad cumpliendo con la normativa aplicable en materia de protección de datos. A tal fin ponemos a su disposición la información relativa al tratamiento de datos personales que llevamos a cabo, con el objetivo de que, en todo momento, pueda conocer cómo tratamos sus datos y los derechos que le asisten como titular de los mismos.</w:t>
      </w:r>
    </w:p>
    <w:p w:rsidR="00992000" w:rsidRDefault="00992000" w:rsidP="00032C15">
      <w:pPr>
        <w:spacing w:after="0" w:line="240" w:lineRule="auto"/>
        <w:jc w:val="both"/>
        <w:rPr>
          <w:rFonts w:eastAsia="Times New Roman" w:cstheme="minorHAnsi"/>
          <w:sz w:val="20"/>
          <w:szCs w:val="20"/>
          <w:lang w:eastAsia="es-ES"/>
        </w:rPr>
      </w:pP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¿CON QUE FINALIDAD TRATAMOS SUS DATOS?</w:t>
      </w: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 xml:space="preserve">Los datos que nos facilita podrán ser utilizados para poder relacionarnos con usted a fin de: </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D03497" w:rsidRDefault="00992000" w:rsidP="00D03497">
      <w:pPr>
        <w:pStyle w:val="Prrafodelista"/>
        <w:numPr>
          <w:ilvl w:val="0"/>
          <w:numId w:val="9"/>
        </w:numPr>
        <w:spacing w:after="0" w:line="240" w:lineRule="auto"/>
        <w:jc w:val="both"/>
        <w:rPr>
          <w:rFonts w:eastAsia="Times New Roman" w:cstheme="minorHAnsi"/>
          <w:sz w:val="20"/>
          <w:szCs w:val="20"/>
          <w:lang w:eastAsia="es-ES"/>
        </w:rPr>
      </w:pPr>
      <w:r w:rsidRPr="00D03497">
        <w:rPr>
          <w:rFonts w:eastAsia="Times New Roman" w:cstheme="minorHAnsi"/>
          <w:sz w:val="20"/>
          <w:szCs w:val="20"/>
          <w:lang w:eastAsia="es-ES"/>
        </w:rPr>
        <w:t>Atender, tramitar y gestionar adecuadamente las consultas, comentarios, incidencias o sugerencias remitidas,</w:t>
      </w:r>
    </w:p>
    <w:p w:rsidR="00992000" w:rsidRPr="00D03497" w:rsidRDefault="00992000" w:rsidP="00D03497">
      <w:pPr>
        <w:pStyle w:val="Prrafodelista"/>
        <w:numPr>
          <w:ilvl w:val="0"/>
          <w:numId w:val="9"/>
        </w:numPr>
        <w:spacing w:after="0" w:line="240" w:lineRule="auto"/>
        <w:jc w:val="both"/>
        <w:rPr>
          <w:rFonts w:eastAsia="Times New Roman" w:cstheme="minorHAnsi"/>
          <w:sz w:val="20"/>
          <w:szCs w:val="20"/>
          <w:lang w:eastAsia="es-ES"/>
        </w:rPr>
      </w:pPr>
      <w:r w:rsidRPr="00D03497">
        <w:rPr>
          <w:rFonts w:eastAsia="Times New Roman" w:cstheme="minorHAnsi"/>
          <w:sz w:val="20"/>
          <w:szCs w:val="20"/>
          <w:lang w:eastAsia="es-ES"/>
        </w:rPr>
        <w:t>Gestionar las tareas básicas de administración,</w:t>
      </w:r>
    </w:p>
    <w:p w:rsidR="00992000" w:rsidRPr="00D03497" w:rsidRDefault="00992000" w:rsidP="00D03497">
      <w:pPr>
        <w:pStyle w:val="Prrafodelista"/>
        <w:numPr>
          <w:ilvl w:val="0"/>
          <w:numId w:val="9"/>
        </w:numPr>
        <w:spacing w:after="0" w:line="240" w:lineRule="auto"/>
        <w:jc w:val="both"/>
        <w:rPr>
          <w:rFonts w:eastAsia="Times New Roman" w:cstheme="minorHAnsi"/>
          <w:sz w:val="20"/>
          <w:szCs w:val="20"/>
          <w:lang w:eastAsia="es-ES"/>
        </w:rPr>
      </w:pPr>
      <w:r w:rsidRPr="00D03497">
        <w:rPr>
          <w:rFonts w:eastAsia="Times New Roman" w:cstheme="minorHAnsi"/>
          <w:sz w:val="20"/>
          <w:szCs w:val="20"/>
          <w:lang w:eastAsia="es-ES"/>
        </w:rPr>
        <w:t>Mantenerle informado, bien por medios electrónicos o dispositivos móviles de cualquier información que pudieran resultar de su interés,</w:t>
      </w:r>
    </w:p>
    <w:p w:rsidR="00992000" w:rsidRPr="00D03497" w:rsidRDefault="00992000" w:rsidP="00D03497">
      <w:pPr>
        <w:pStyle w:val="Prrafodelista"/>
        <w:numPr>
          <w:ilvl w:val="0"/>
          <w:numId w:val="9"/>
        </w:numPr>
        <w:spacing w:after="0" w:line="240" w:lineRule="auto"/>
        <w:jc w:val="both"/>
        <w:rPr>
          <w:rFonts w:eastAsia="Times New Roman" w:cstheme="minorHAnsi"/>
          <w:sz w:val="20"/>
          <w:szCs w:val="20"/>
          <w:lang w:eastAsia="es-ES"/>
        </w:rPr>
      </w:pPr>
      <w:r w:rsidRPr="00D03497">
        <w:rPr>
          <w:rFonts w:eastAsia="Times New Roman" w:cstheme="minorHAnsi"/>
          <w:sz w:val="20"/>
          <w:szCs w:val="20"/>
          <w:lang w:eastAsia="es-ES"/>
        </w:rPr>
        <w:t>Análisis estadísticos de visitas a la página web y comportamientos de los usuarios  en la misma,</w:t>
      </w:r>
    </w:p>
    <w:p w:rsidR="00992000" w:rsidRPr="00D03497" w:rsidRDefault="00992000" w:rsidP="00D03497">
      <w:pPr>
        <w:pStyle w:val="Prrafodelista"/>
        <w:numPr>
          <w:ilvl w:val="0"/>
          <w:numId w:val="9"/>
        </w:numPr>
        <w:spacing w:after="0" w:line="240" w:lineRule="auto"/>
        <w:jc w:val="both"/>
        <w:rPr>
          <w:rFonts w:eastAsia="Times New Roman" w:cstheme="minorHAnsi"/>
          <w:sz w:val="20"/>
          <w:szCs w:val="20"/>
          <w:lang w:eastAsia="es-ES"/>
        </w:rPr>
      </w:pPr>
      <w:r w:rsidRPr="00D03497">
        <w:rPr>
          <w:rFonts w:eastAsia="Times New Roman" w:cstheme="minorHAnsi"/>
          <w:sz w:val="20"/>
          <w:szCs w:val="20"/>
          <w:lang w:eastAsia="es-ES"/>
        </w:rPr>
        <w:t>Gestionar adecuadamente la navegación a través del presente sitio web,</w:t>
      </w:r>
    </w:p>
    <w:p w:rsidR="00992000" w:rsidRPr="00D03497" w:rsidRDefault="00992000" w:rsidP="00D03497">
      <w:pPr>
        <w:pStyle w:val="Prrafodelista"/>
        <w:numPr>
          <w:ilvl w:val="0"/>
          <w:numId w:val="9"/>
        </w:numPr>
        <w:spacing w:after="0" w:line="240" w:lineRule="auto"/>
        <w:jc w:val="both"/>
        <w:rPr>
          <w:rFonts w:eastAsia="Times New Roman" w:cstheme="minorHAnsi"/>
          <w:sz w:val="20"/>
          <w:szCs w:val="20"/>
          <w:lang w:eastAsia="es-ES"/>
        </w:rPr>
      </w:pPr>
      <w:r w:rsidRPr="00D03497">
        <w:rPr>
          <w:rFonts w:eastAsia="Times New Roman" w:cstheme="minorHAnsi"/>
          <w:sz w:val="20"/>
          <w:szCs w:val="20"/>
          <w:lang w:eastAsia="es-ES"/>
        </w:rPr>
        <w:t>Para el ejercicio o la defensa de las reclamaciones de cualquier tipo.</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¿CUAL ES LA LEGITIMACIÓN CON LA QUE TRATAMOS SUS DATOS?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 xml:space="preserve">El tratamiento de sus datos para las finalidades arriba descritas se basa en el consentimiento otorgado. </w:t>
      </w:r>
    </w:p>
    <w:p w:rsidR="00992000" w:rsidRPr="00032C15" w:rsidRDefault="00992000" w:rsidP="00D03497">
      <w:pPr>
        <w:spacing w:after="0" w:line="240" w:lineRule="auto"/>
        <w:ind w:left="567"/>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El Responsable del Tratamiento, bajo el amparo del interés legítimo que le corresponde, podrá realizar los tratamientos que sean estrictamente necesarios para la administración interna de la página web (análisis estadísticos de visitas al mismo y comportamientos de sus usuarios).</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¿CUÁLES SON SUS DERECHOS?</w:t>
      </w:r>
    </w:p>
    <w:p w:rsidR="00992000" w:rsidRPr="00032C15" w:rsidRDefault="00992000" w:rsidP="00032C15">
      <w:pPr>
        <w:spacing w:after="0" w:line="240" w:lineRule="auto"/>
        <w:jc w:val="both"/>
        <w:rPr>
          <w:rFonts w:eastAsia="Times New Roman" w:cstheme="minorHAnsi"/>
          <w:sz w:val="20"/>
          <w:szCs w:val="20"/>
          <w:lang w:eastAsia="es-ES"/>
        </w:rPr>
      </w:pPr>
    </w:p>
    <w:p w:rsidR="00992000"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Tendrá derecho a obtener confirmación sobre si estamos tratando datos personales que le conciernen. En relación con sus datos personales tiene derecho a:</w:t>
      </w:r>
    </w:p>
    <w:p w:rsidR="00992000" w:rsidRPr="00032C15" w:rsidRDefault="00992000" w:rsidP="00D03497">
      <w:pPr>
        <w:spacing w:after="0" w:line="240" w:lineRule="auto"/>
        <w:ind w:left="567"/>
        <w:jc w:val="both"/>
        <w:rPr>
          <w:rFonts w:eastAsia="Times New Roman" w:cstheme="minorHAnsi"/>
          <w:sz w:val="20"/>
          <w:szCs w:val="20"/>
          <w:lang w:eastAsia="es-ES"/>
        </w:rPr>
      </w:pPr>
    </w:p>
    <w:p w:rsidR="00992000" w:rsidRPr="00D03497" w:rsidRDefault="00992000" w:rsidP="00D03497">
      <w:pPr>
        <w:pStyle w:val="Prrafodelista"/>
        <w:numPr>
          <w:ilvl w:val="0"/>
          <w:numId w:val="11"/>
        </w:numPr>
        <w:spacing w:after="0" w:line="240" w:lineRule="auto"/>
        <w:ind w:left="924" w:hanging="357"/>
        <w:contextualSpacing w:val="0"/>
        <w:jc w:val="both"/>
        <w:rPr>
          <w:rFonts w:eastAsia="Times New Roman" w:cstheme="minorHAnsi"/>
          <w:sz w:val="20"/>
          <w:szCs w:val="20"/>
          <w:lang w:eastAsia="es-ES"/>
        </w:rPr>
      </w:pPr>
      <w:r w:rsidRPr="00D03497">
        <w:rPr>
          <w:rFonts w:eastAsia="Times New Roman" w:cstheme="minorHAnsi"/>
          <w:sz w:val="20"/>
          <w:szCs w:val="20"/>
          <w:lang w:eastAsia="es-ES"/>
        </w:rPr>
        <w:t>Acceder a los mismos.</w:t>
      </w:r>
    </w:p>
    <w:p w:rsidR="00992000" w:rsidRPr="00D03497" w:rsidRDefault="00992000" w:rsidP="00D03497">
      <w:pPr>
        <w:pStyle w:val="Prrafodelista"/>
        <w:numPr>
          <w:ilvl w:val="0"/>
          <w:numId w:val="11"/>
        </w:numPr>
        <w:spacing w:after="0" w:line="240" w:lineRule="auto"/>
        <w:ind w:left="924" w:hanging="357"/>
        <w:contextualSpacing w:val="0"/>
        <w:jc w:val="both"/>
        <w:rPr>
          <w:rFonts w:eastAsia="Times New Roman" w:cstheme="minorHAnsi"/>
          <w:sz w:val="20"/>
          <w:szCs w:val="20"/>
          <w:lang w:eastAsia="es-ES"/>
        </w:rPr>
      </w:pPr>
      <w:r w:rsidRPr="00D03497">
        <w:rPr>
          <w:rFonts w:eastAsia="Times New Roman" w:cstheme="minorHAnsi"/>
          <w:sz w:val="20"/>
          <w:szCs w:val="20"/>
          <w:lang w:eastAsia="es-ES"/>
        </w:rPr>
        <w:t>Solicitar su rectificación o supresión.</w:t>
      </w:r>
    </w:p>
    <w:p w:rsidR="00992000" w:rsidRPr="00D03497" w:rsidRDefault="00992000" w:rsidP="00D03497">
      <w:pPr>
        <w:pStyle w:val="Prrafodelista"/>
        <w:numPr>
          <w:ilvl w:val="0"/>
          <w:numId w:val="11"/>
        </w:numPr>
        <w:spacing w:after="0" w:line="240" w:lineRule="auto"/>
        <w:ind w:left="924" w:hanging="357"/>
        <w:contextualSpacing w:val="0"/>
        <w:jc w:val="both"/>
        <w:rPr>
          <w:rFonts w:eastAsia="Times New Roman" w:cstheme="minorHAnsi"/>
          <w:sz w:val="20"/>
          <w:szCs w:val="20"/>
          <w:lang w:eastAsia="es-ES"/>
        </w:rPr>
      </w:pPr>
      <w:r w:rsidRPr="00D03497">
        <w:rPr>
          <w:rFonts w:eastAsia="Times New Roman" w:cstheme="minorHAnsi"/>
          <w:sz w:val="20"/>
          <w:szCs w:val="20"/>
          <w:lang w:eastAsia="es-ES"/>
        </w:rPr>
        <w:t>Solicitar la limitación de su tratamiento.</w:t>
      </w:r>
    </w:p>
    <w:p w:rsidR="00992000" w:rsidRPr="00D03497" w:rsidRDefault="00992000" w:rsidP="00D03497">
      <w:pPr>
        <w:pStyle w:val="Prrafodelista"/>
        <w:numPr>
          <w:ilvl w:val="0"/>
          <w:numId w:val="11"/>
        </w:numPr>
        <w:spacing w:after="0" w:line="240" w:lineRule="auto"/>
        <w:ind w:left="924" w:hanging="357"/>
        <w:contextualSpacing w:val="0"/>
        <w:jc w:val="both"/>
        <w:rPr>
          <w:rFonts w:eastAsia="Times New Roman" w:cstheme="minorHAnsi"/>
          <w:sz w:val="20"/>
          <w:szCs w:val="20"/>
          <w:lang w:eastAsia="es-ES"/>
        </w:rPr>
      </w:pPr>
      <w:r w:rsidRPr="00D03497">
        <w:rPr>
          <w:rFonts w:eastAsia="Times New Roman" w:cstheme="minorHAnsi"/>
          <w:sz w:val="20"/>
          <w:szCs w:val="20"/>
          <w:lang w:eastAsia="es-ES"/>
        </w:rPr>
        <w:t>Oponerse a su tratamiento.</w:t>
      </w:r>
    </w:p>
    <w:p w:rsidR="00992000" w:rsidRPr="00D03497" w:rsidRDefault="00992000" w:rsidP="00D03497">
      <w:pPr>
        <w:pStyle w:val="Prrafodelista"/>
        <w:numPr>
          <w:ilvl w:val="0"/>
          <w:numId w:val="11"/>
        </w:numPr>
        <w:spacing w:after="0" w:line="240" w:lineRule="auto"/>
        <w:ind w:left="924" w:hanging="357"/>
        <w:contextualSpacing w:val="0"/>
        <w:jc w:val="both"/>
        <w:rPr>
          <w:rFonts w:eastAsia="Times New Roman" w:cstheme="minorHAnsi"/>
          <w:sz w:val="20"/>
          <w:szCs w:val="20"/>
          <w:lang w:eastAsia="es-ES"/>
        </w:rPr>
      </w:pPr>
      <w:r w:rsidRPr="00D03497">
        <w:rPr>
          <w:rFonts w:eastAsia="Times New Roman" w:cstheme="minorHAnsi"/>
          <w:sz w:val="20"/>
          <w:szCs w:val="20"/>
          <w:lang w:eastAsia="es-ES"/>
        </w:rPr>
        <w:t>Solicitar su portabilidad en un formato estructurado, de uso común y de lectura mecánica.</w:t>
      </w:r>
    </w:p>
    <w:p w:rsidR="00992000" w:rsidRPr="00D03497" w:rsidRDefault="00992000" w:rsidP="00D03497">
      <w:pPr>
        <w:pStyle w:val="Prrafodelista"/>
        <w:numPr>
          <w:ilvl w:val="0"/>
          <w:numId w:val="11"/>
        </w:numPr>
        <w:spacing w:after="0" w:line="240" w:lineRule="auto"/>
        <w:ind w:left="924" w:hanging="357"/>
        <w:contextualSpacing w:val="0"/>
        <w:jc w:val="both"/>
        <w:rPr>
          <w:rFonts w:eastAsia="Times New Roman" w:cstheme="minorHAnsi"/>
          <w:sz w:val="20"/>
          <w:szCs w:val="20"/>
          <w:lang w:eastAsia="es-ES"/>
        </w:rPr>
      </w:pPr>
      <w:r w:rsidRPr="00D03497">
        <w:rPr>
          <w:rFonts w:eastAsia="Times New Roman" w:cstheme="minorHAnsi"/>
          <w:sz w:val="20"/>
          <w:szCs w:val="20"/>
          <w:lang w:eastAsia="es-ES"/>
        </w:rPr>
        <w:t>No ser objeto de una decisión basada únicamente en el tratamiento automatizado de sus datos personales.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 xml:space="preserve">Podrá ejercer tales derechos ante el Responsable del Tratamiento. Para ello podrá dirigirse por escrito a la dirección indicada más arriba (apartado relativo a la identidad y datos de contacto del Responsable), acompañando a su solicitud una copia de documento oficial de identificación, o enviando un correo electrónico verificado con firma electrónica, con el objeto de acreditar su identidad, a esa misma dirección electrónica.  </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DERECHO A RETIRAR SU CONSENTIMIENTO</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lastRenderedPageBreak/>
        <w:t xml:space="preserve">El interesado tendrá derecho a retirar su consentimiento en cualquier momento. </w:t>
      </w:r>
    </w:p>
    <w:p w:rsidR="00992000" w:rsidRPr="00032C15" w:rsidRDefault="00992000" w:rsidP="00D03497">
      <w:pPr>
        <w:spacing w:after="0" w:line="240" w:lineRule="auto"/>
        <w:ind w:left="567"/>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La retirada del consentimiento no afectará a la licitud del tratamiento basada en el consentimiento previo a su retirada.</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DERECHO A PRESENTAR RECLAMACIÓN ANTE LA AUTORIDAD DE CONTROL</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En todo momento podrá presentar reclamación ante la Agencia Española de Protección de Datos: Calle Jorge Juan, nº6 (28001 – Madrid) </w:t>
      </w:r>
      <w:hyperlink r:id="rId7" w:history="1">
        <w:r w:rsidRPr="00032C15">
          <w:rPr>
            <w:rStyle w:val="Hipervnculo"/>
            <w:rFonts w:eastAsia="Times New Roman" w:cstheme="minorHAnsi"/>
            <w:color w:val="auto"/>
            <w:sz w:val="20"/>
            <w:szCs w:val="20"/>
            <w:lang w:eastAsia="es-ES"/>
          </w:rPr>
          <w:t>www.aepd.es</w:t>
        </w:r>
      </w:hyperlink>
      <w:r w:rsidRPr="00032C15">
        <w:rPr>
          <w:rStyle w:val="Hipervnculo"/>
          <w:rFonts w:eastAsia="Times New Roman" w:cstheme="minorHAnsi"/>
          <w:color w:val="auto"/>
          <w:sz w:val="20"/>
          <w:szCs w:val="20"/>
          <w:lang w:eastAsia="es-ES"/>
        </w:rPr>
        <w:t xml:space="preserve"> </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¿A QUÉ DESTINATARIOS SE COMUNICARÁN SUS DATOS?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No se prevén comunicaciones de los datos de carácter personal de los usuarios de la página web.</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TRANSFERENCIAS INTERNACIONALES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El Responsable del Tratamiento no realizará transferencias internacionales de datos de carácter personal.</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¿CUÁNTO TIEMPO CONSERVAREMOS SUS DATOS?</w:t>
      </w:r>
    </w:p>
    <w:p w:rsidR="00992000" w:rsidRPr="00032C15" w:rsidRDefault="00992000" w:rsidP="00D03497">
      <w:pPr>
        <w:spacing w:after="0" w:line="240" w:lineRule="auto"/>
        <w:ind w:left="567"/>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Los datos serán conservados durante el tiempo imprescindible en</w:t>
      </w:r>
      <w:r>
        <w:rPr>
          <w:rFonts w:eastAsia="Times New Roman" w:cstheme="minorHAnsi"/>
          <w:sz w:val="20"/>
          <w:szCs w:val="20"/>
          <w:lang w:eastAsia="es-ES"/>
        </w:rPr>
        <w:t xml:space="preserve"> función de la finalidad para la</w:t>
      </w:r>
      <w:r w:rsidRPr="00032C15">
        <w:rPr>
          <w:rFonts w:eastAsia="Times New Roman" w:cstheme="minorHAnsi"/>
          <w:sz w:val="20"/>
          <w:szCs w:val="20"/>
          <w:lang w:eastAsia="es-ES"/>
        </w:rPr>
        <w:t xml:space="preserve"> que fueron facilitados o recabados, sin perjuicio de, en su caso, el ejercicio de su derecho de supresión. En relación con el tratamiento necesario para el envío de información podremos conservar sus datos en tanto no nos solicite su supresión.</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C15887" w:rsidRDefault="00992000" w:rsidP="00032C15">
      <w:pPr>
        <w:spacing w:after="0" w:line="240" w:lineRule="auto"/>
        <w:jc w:val="both"/>
        <w:outlineLvl w:val="2"/>
        <w:rPr>
          <w:rFonts w:eastAsia="Times New Roman" w:cstheme="minorHAnsi"/>
          <w:b/>
          <w:sz w:val="20"/>
          <w:szCs w:val="20"/>
          <w:lang w:eastAsia="es-ES"/>
        </w:rPr>
      </w:pPr>
      <w:r w:rsidRPr="00C15887">
        <w:rPr>
          <w:rFonts w:eastAsia="Times New Roman" w:cstheme="minorHAnsi"/>
          <w:b/>
          <w:sz w:val="20"/>
          <w:szCs w:val="20"/>
          <w:lang w:eastAsia="es-ES"/>
        </w:rPr>
        <w:t>UTILIZACIÓN DE COOKIES</w:t>
      </w:r>
    </w:p>
    <w:p w:rsidR="00992000" w:rsidRPr="00C15887" w:rsidRDefault="00992000" w:rsidP="00032C15">
      <w:pPr>
        <w:spacing w:after="0" w:line="240" w:lineRule="auto"/>
        <w:jc w:val="both"/>
        <w:rPr>
          <w:rFonts w:eastAsia="Times New Roman" w:cstheme="minorHAnsi"/>
          <w:sz w:val="20"/>
          <w:szCs w:val="20"/>
          <w:lang w:eastAsia="es-ES"/>
        </w:rPr>
      </w:pPr>
    </w:p>
    <w:p w:rsidR="00992000" w:rsidRPr="00C15887" w:rsidRDefault="00992000" w:rsidP="00D03497">
      <w:pPr>
        <w:spacing w:after="0" w:line="240" w:lineRule="auto"/>
        <w:ind w:left="567"/>
        <w:jc w:val="both"/>
        <w:rPr>
          <w:rFonts w:eastAsia="Times New Roman" w:cstheme="minorHAnsi"/>
          <w:sz w:val="20"/>
          <w:szCs w:val="20"/>
          <w:lang w:eastAsia="es-ES"/>
        </w:rPr>
      </w:pPr>
      <w:r w:rsidRPr="00C15887">
        <w:rPr>
          <w:rFonts w:eastAsia="Times New Roman" w:cstheme="minorHAnsi"/>
          <w:sz w:val="20"/>
          <w:szCs w:val="20"/>
          <w:lang w:eastAsia="es-ES"/>
        </w:rPr>
        <w:t>Para conocer la Política de Cookies del Responsable del Tratamiento acceda al siguiente enlace POLÍTICA DE COOKIES</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MODIFICACIÓN DE LA POLÍTICA DE PRIVACIDAD Y PROTECCIÓN DE DATOS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El Responsable del Tratamiento se reserva el derecho a modificar la presente Política de Privacidad y de Protección de Datos para adaptar novedades legislativas, por lo que recomendamos su lectura antes de cada acceso y navegación por el sitio web. No obstante lo anterior, las relaciones establecidas con los usuarios, con anterioridad a la modificación de la Política de Privacidad, se regirán por las normas previstas en el momento en que el usuario accedió al sitio web sin perjuicio de lo establecido en el Reglamento General de protección de Datos.</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PROPIEDAD INTELECTUAL E INDUSTRIAL</w:t>
      </w:r>
    </w:p>
    <w:p w:rsidR="00992000" w:rsidRPr="00032C15" w:rsidRDefault="00992000" w:rsidP="00032C15">
      <w:pPr>
        <w:spacing w:after="0" w:line="240" w:lineRule="auto"/>
        <w:jc w:val="both"/>
        <w:rPr>
          <w:rFonts w:eastAsia="Times New Roman" w:cstheme="minorHAnsi"/>
          <w:sz w:val="20"/>
          <w:szCs w:val="20"/>
          <w:lang w:eastAsia="es-ES"/>
        </w:rPr>
      </w:pPr>
    </w:p>
    <w:p w:rsidR="00992000"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El código fuente, los diseños gráficos, imágenes, fotografías, sonidos, animaciones, software, textos, así como la información y, en definitiva, los elementos contenidos en la página web están protegidos por la legislación española sobre los derechos de propiedad intelectual e industrial a favor del Responsable del Tratamiento</w:t>
      </w:r>
      <w:r>
        <w:rPr>
          <w:rFonts w:eastAsia="Times New Roman" w:cstheme="minorHAnsi"/>
          <w:sz w:val="20"/>
          <w:szCs w:val="20"/>
          <w:lang w:eastAsia="es-ES"/>
        </w:rPr>
        <w:t xml:space="preserve">. </w:t>
      </w:r>
    </w:p>
    <w:p w:rsidR="00992000" w:rsidRDefault="00992000" w:rsidP="00D03497">
      <w:pPr>
        <w:spacing w:after="0" w:line="240" w:lineRule="auto"/>
        <w:ind w:left="567"/>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Pr>
          <w:rFonts w:eastAsia="Times New Roman" w:cstheme="minorHAnsi"/>
          <w:sz w:val="20"/>
          <w:szCs w:val="20"/>
          <w:lang w:eastAsia="es-ES"/>
        </w:rPr>
        <w:lastRenderedPageBreak/>
        <w:t>E</w:t>
      </w:r>
      <w:r w:rsidRPr="00032C15">
        <w:rPr>
          <w:rFonts w:eastAsia="Times New Roman" w:cstheme="minorHAnsi"/>
          <w:sz w:val="20"/>
          <w:szCs w:val="20"/>
          <w:lang w:eastAsia="es-ES"/>
        </w:rPr>
        <w:t xml:space="preserve">n todo caso, el usuario podrá visualizarlos y utilizarlos para uso personal, quedando prohibida su utilización con fines comerciales y, en consecuencia, no estando permitida la reproducción y/o publicación, total o parcial, ni su tratamiento informático, distribución, difusión, modificación, transformación o </w:t>
      </w:r>
      <w:proofErr w:type="spellStart"/>
      <w:r w:rsidRPr="00032C15">
        <w:rPr>
          <w:rFonts w:eastAsia="Times New Roman" w:cstheme="minorHAnsi"/>
          <w:sz w:val="20"/>
          <w:szCs w:val="20"/>
          <w:lang w:eastAsia="es-ES"/>
        </w:rPr>
        <w:t>descompilación</w:t>
      </w:r>
      <w:proofErr w:type="spellEnd"/>
      <w:r w:rsidRPr="00032C15">
        <w:rPr>
          <w:rFonts w:eastAsia="Times New Roman" w:cstheme="minorHAnsi"/>
          <w:sz w:val="20"/>
          <w:szCs w:val="20"/>
          <w:lang w:eastAsia="es-ES"/>
        </w:rPr>
        <w:t>, etc., sin el permiso previo y por escrito del titular. Cuando se autorice la reproducción deberá indicarse la procedencia de la información.</w:t>
      </w:r>
    </w:p>
    <w:p w:rsidR="00992000"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sz w:val="20"/>
          <w:szCs w:val="20"/>
          <w:lang w:eastAsia="es-ES"/>
        </w:rPr>
      </w:pPr>
    </w:p>
    <w:p w:rsidR="00992000" w:rsidRPr="00032C15" w:rsidRDefault="00992000" w:rsidP="00032C15">
      <w:pPr>
        <w:spacing w:after="0" w:line="240" w:lineRule="auto"/>
        <w:jc w:val="both"/>
        <w:outlineLvl w:val="2"/>
        <w:rPr>
          <w:rFonts w:eastAsia="Times New Roman" w:cstheme="minorHAnsi"/>
          <w:b/>
          <w:sz w:val="20"/>
          <w:szCs w:val="20"/>
          <w:lang w:eastAsia="es-ES"/>
        </w:rPr>
      </w:pPr>
      <w:r w:rsidRPr="00032C15">
        <w:rPr>
          <w:rFonts w:eastAsia="Times New Roman" w:cstheme="minorHAnsi"/>
          <w:b/>
          <w:sz w:val="20"/>
          <w:szCs w:val="20"/>
          <w:lang w:eastAsia="es-ES"/>
        </w:rPr>
        <w:t>LEGISLACIÓN APLICABLE Y TRIBUNALES COMPETENTES</w:t>
      </w:r>
    </w:p>
    <w:p w:rsidR="00992000" w:rsidRPr="00032C15" w:rsidRDefault="00992000" w:rsidP="00032C15">
      <w:pPr>
        <w:spacing w:after="0" w:line="240" w:lineRule="auto"/>
        <w:jc w:val="both"/>
        <w:rPr>
          <w:rFonts w:eastAsia="Times New Roman" w:cstheme="minorHAnsi"/>
          <w:sz w:val="20"/>
          <w:szCs w:val="20"/>
          <w:lang w:eastAsia="es-ES"/>
        </w:rPr>
      </w:pPr>
    </w:p>
    <w:p w:rsidR="00992000" w:rsidRPr="00032C15" w:rsidRDefault="00992000" w:rsidP="00D03497">
      <w:pPr>
        <w:spacing w:after="0" w:line="240" w:lineRule="auto"/>
        <w:ind w:left="567"/>
        <w:jc w:val="both"/>
        <w:rPr>
          <w:rFonts w:eastAsia="Times New Roman" w:cstheme="minorHAnsi"/>
          <w:sz w:val="20"/>
          <w:szCs w:val="20"/>
          <w:lang w:eastAsia="es-ES"/>
        </w:rPr>
      </w:pPr>
      <w:r w:rsidRPr="00032C15">
        <w:rPr>
          <w:rFonts w:eastAsia="Times New Roman" w:cstheme="minorHAnsi"/>
          <w:sz w:val="20"/>
          <w:szCs w:val="20"/>
          <w:lang w:eastAsia="es-ES"/>
        </w:rPr>
        <w:t xml:space="preserve">La legislación aplicable es la española y para la resolución de cualquier tipo de controversia que se pudiera derivar de la utilización de esta web, así como de la inscripción o contratación que se pudiera realizar a través de ella, se declara como jurisdicción competente a los Juzgados y Tribunales </w:t>
      </w:r>
      <w:r>
        <w:rPr>
          <w:rFonts w:eastAsia="Times New Roman" w:cstheme="minorHAnsi"/>
          <w:sz w:val="20"/>
          <w:szCs w:val="20"/>
          <w:lang w:eastAsia="es-ES"/>
        </w:rPr>
        <w:t>del domicilio del Responsable del Tratamiento salvo en aquellos casos en los que el usuario ostente la posición de consumidor y por imperativo legal haya que someterse a los tribunales de su domicilio</w:t>
      </w:r>
      <w:r w:rsidRPr="00032C15">
        <w:rPr>
          <w:rFonts w:eastAsia="Times New Roman" w:cstheme="minorHAnsi"/>
          <w:sz w:val="20"/>
          <w:szCs w:val="20"/>
          <w:lang w:eastAsia="es-ES"/>
        </w:rPr>
        <w:t>.</w:t>
      </w:r>
    </w:p>
    <w:p w:rsidR="00992000" w:rsidRPr="00032C15" w:rsidRDefault="00992000" w:rsidP="00032C15">
      <w:pPr>
        <w:spacing w:after="0" w:line="240" w:lineRule="auto"/>
        <w:jc w:val="both"/>
        <w:rPr>
          <w:rFonts w:eastAsia="Times New Roman" w:cstheme="minorHAnsi"/>
          <w:sz w:val="20"/>
          <w:szCs w:val="20"/>
          <w:lang w:eastAsia="es-ES"/>
        </w:rPr>
      </w:pPr>
      <w:r w:rsidRPr="00032C15">
        <w:rPr>
          <w:rFonts w:eastAsia="Times New Roman" w:cstheme="minorHAnsi"/>
          <w:sz w:val="20"/>
          <w:szCs w:val="20"/>
          <w:lang w:eastAsia="es-ES"/>
        </w:rPr>
        <w:t> </w:t>
      </w:r>
    </w:p>
    <w:p w:rsidR="00992000" w:rsidRDefault="00992000" w:rsidP="00032C15">
      <w:pPr>
        <w:spacing w:after="0" w:line="240" w:lineRule="auto"/>
        <w:rPr>
          <w:rFonts w:cstheme="minorHAnsi"/>
          <w:sz w:val="20"/>
          <w:szCs w:val="20"/>
        </w:rPr>
        <w:sectPr w:rsidR="00992000" w:rsidSect="00992000">
          <w:headerReference w:type="default" r:id="rId8"/>
          <w:footerReference w:type="default" r:id="rId9"/>
          <w:pgSz w:w="11906" w:h="16838" w:code="9"/>
          <w:pgMar w:top="1701" w:right="1701" w:bottom="1418" w:left="1701" w:header="709" w:footer="454" w:gutter="0"/>
          <w:pgNumType w:start="1"/>
          <w:cols w:space="708"/>
          <w:docGrid w:linePitch="360"/>
        </w:sectPr>
      </w:pPr>
    </w:p>
    <w:p w:rsidR="00992000" w:rsidRPr="00032C15" w:rsidRDefault="00992000" w:rsidP="00032C15">
      <w:pPr>
        <w:spacing w:after="0" w:line="240" w:lineRule="auto"/>
        <w:rPr>
          <w:rFonts w:cstheme="minorHAnsi"/>
          <w:sz w:val="20"/>
          <w:szCs w:val="20"/>
        </w:rPr>
      </w:pPr>
    </w:p>
    <w:sectPr w:rsidR="00992000" w:rsidRPr="00032C15" w:rsidSect="00992000">
      <w:headerReference w:type="default" r:id="rId10"/>
      <w:footerReference w:type="default" r:id="rId11"/>
      <w:type w:val="continuous"/>
      <w:pgSz w:w="11906" w:h="16838" w:code="9"/>
      <w:pgMar w:top="1701" w:right="1701" w:bottom="1418"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00" w:rsidRDefault="00992000" w:rsidP="002C5A33">
      <w:pPr>
        <w:spacing w:after="0" w:line="240" w:lineRule="auto"/>
      </w:pPr>
      <w:r>
        <w:separator/>
      </w:r>
    </w:p>
  </w:endnote>
  <w:endnote w:type="continuationSeparator" w:id="0">
    <w:p w:rsidR="00992000" w:rsidRDefault="00992000" w:rsidP="002C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000" w:rsidRPr="00136A15" w:rsidRDefault="00992000" w:rsidP="00136A15">
    <w:pPr>
      <w:pStyle w:val="Piedepgina"/>
      <w:pBdr>
        <w:top w:val="single" w:sz="4" w:space="1" w:color="auto"/>
      </w:pBdr>
      <w:rPr>
        <w:sz w:val="16"/>
        <w:szCs w:val="16"/>
      </w:rPr>
    </w:pPr>
    <w:r>
      <w:rPr>
        <w:sz w:val="16"/>
        <w:szCs w:val="16"/>
      </w:rPr>
      <w:t>Cláusula Aviso legal y política de privacidad</w:t>
    </w:r>
    <w:r w:rsidRPr="00123279">
      <w:rPr>
        <w:sz w:val="16"/>
        <w:szCs w:val="16"/>
      </w:rPr>
      <w:tab/>
    </w:r>
    <w:r w:rsidRPr="00123279">
      <w:rPr>
        <w:sz w:val="16"/>
        <w:szCs w:val="16"/>
      </w:rPr>
      <w:tab/>
    </w:r>
    <w:r w:rsidRPr="003E61DF">
      <w:rPr>
        <w:sz w:val="16"/>
        <w:szCs w:val="16"/>
      </w:rPr>
      <w:t xml:space="preserve">Página </w:t>
    </w:r>
    <w:r w:rsidRPr="003E61DF">
      <w:rPr>
        <w:b/>
        <w:bCs/>
        <w:sz w:val="16"/>
        <w:szCs w:val="16"/>
      </w:rPr>
      <w:fldChar w:fldCharType="begin"/>
    </w:r>
    <w:r w:rsidRPr="003E61DF">
      <w:rPr>
        <w:b/>
        <w:bCs/>
        <w:sz w:val="16"/>
        <w:szCs w:val="16"/>
      </w:rPr>
      <w:instrText>PAGE  \* Arabic  \* MERGEFORMAT</w:instrText>
    </w:r>
    <w:r w:rsidRPr="003E61DF">
      <w:rPr>
        <w:b/>
        <w:bCs/>
        <w:sz w:val="16"/>
        <w:szCs w:val="16"/>
      </w:rPr>
      <w:fldChar w:fldCharType="separate"/>
    </w:r>
    <w:r>
      <w:rPr>
        <w:b/>
        <w:bCs/>
        <w:noProof/>
        <w:sz w:val="16"/>
        <w:szCs w:val="16"/>
      </w:rPr>
      <w:t>4</w:t>
    </w:r>
    <w:r w:rsidRPr="003E61DF">
      <w:rPr>
        <w:b/>
        <w:bCs/>
        <w:sz w:val="16"/>
        <w:szCs w:val="16"/>
      </w:rPr>
      <w:fldChar w:fldCharType="end"/>
    </w:r>
    <w:r w:rsidRPr="003E61DF">
      <w:rPr>
        <w:sz w:val="16"/>
        <w:szCs w:val="16"/>
      </w:rPr>
      <w:t xml:space="preserve"> de </w:t>
    </w:r>
    <w:r w:rsidRPr="003E61DF">
      <w:rPr>
        <w:b/>
        <w:bCs/>
        <w:sz w:val="16"/>
        <w:szCs w:val="16"/>
      </w:rPr>
      <w:fldChar w:fldCharType="begin"/>
    </w:r>
    <w:r w:rsidRPr="003E61DF">
      <w:rPr>
        <w:b/>
        <w:bCs/>
        <w:sz w:val="16"/>
        <w:szCs w:val="16"/>
      </w:rPr>
      <w:instrText>NUMPAGES  \* Arabic  \* MERGEFORMAT</w:instrText>
    </w:r>
    <w:r w:rsidRPr="003E61DF">
      <w:rPr>
        <w:b/>
        <w:bCs/>
        <w:sz w:val="16"/>
        <w:szCs w:val="16"/>
      </w:rPr>
      <w:fldChar w:fldCharType="separate"/>
    </w:r>
    <w:r>
      <w:rPr>
        <w:b/>
        <w:bCs/>
        <w:noProof/>
        <w:sz w:val="16"/>
        <w:szCs w:val="16"/>
      </w:rPr>
      <w:t>4</w:t>
    </w:r>
    <w:r w:rsidRPr="003E61DF">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EC" w:rsidRPr="00136A15" w:rsidRDefault="00D03497" w:rsidP="00136A15">
    <w:pPr>
      <w:pStyle w:val="Piedepgina"/>
      <w:pBdr>
        <w:top w:val="single" w:sz="4" w:space="1" w:color="auto"/>
      </w:pBdr>
      <w:rPr>
        <w:sz w:val="16"/>
        <w:szCs w:val="16"/>
      </w:rPr>
    </w:pPr>
    <w:r>
      <w:rPr>
        <w:sz w:val="16"/>
        <w:szCs w:val="16"/>
      </w:rPr>
      <w:t>Cláusula Aviso legal y política de privacidad</w:t>
    </w:r>
    <w:r w:rsidR="00EC08EC" w:rsidRPr="00123279">
      <w:rPr>
        <w:sz w:val="16"/>
        <w:szCs w:val="16"/>
      </w:rPr>
      <w:tab/>
    </w:r>
    <w:r w:rsidR="00EC08EC" w:rsidRPr="00123279">
      <w:rPr>
        <w:sz w:val="16"/>
        <w:szCs w:val="16"/>
      </w:rPr>
      <w:tab/>
    </w:r>
    <w:r w:rsidR="00EC08EC" w:rsidRPr="003E61DF">
      <w:rPr>
        <w:sz w:val="16"/>
        <w:szCs w:val="16"/>
      </w:rPr>
      <w:t xml:space="preserve">Página </w:t>
    </w:r>
    <w:r w:rsidR="00EC08EC" w:rsidRPr="003E61DF">
      <w:rPr>
        <w:b/>
        <w:bCs/>
        <w:sz w:val="16"/>
        <w:szCs w:val="16"/>
      </w:rPr>
      <w:fldChar w:fldCharType="begin"/>
    </w:r>
    <w:r w:rsidR="00EC08EC" w:rsidRPr="003E61DF">
      <w:rPr>
        <w:b/>
        <w:bCs/>
        <w:sz w:val="16"/>
        <w:szCs w:val="16"/>
      </w:rPr>
      <w:instrText>PAGE  \* Arabic  \* MERGEFORMAT</w:instrText>
    </w:r>
    <w:r w:rsidR="00EC08EC" w:rsidRPr="003E61DF">
      <w:rPr>
        <w:b/>
        <w:bCs/>
        <w:sz w:val="16"/>
        <w:szCs w:val="16"/>
      </w:rPr>
      <w:fldChar w:fldCharType="separate"/>
    </w:r>
    <w:r w:rsidR="005A001E">
      <w:rPr>
        <w:b/>
        <w:bCs/>
        <w:noProof/>
        <w:sz w:val="16"/>
        <w:szCs w:val="16"/>
      </w:rPr>
      <w:t>4</w:t>
    </w:r>
    <w:r w:rsidR="00EC08EC" w:rsidRPr="003E61DF">
      <w:rPr>
        <w:b/>
        <w:bCs/>
        <w:sz w:val="16"/>
        <w:szCs w:val="16"/>
      </w:rPr>
      <w:fldChar w:fldCharType="end"/>
    </w:r>
    <w:r w:rsidR="00EC08EC" w:rsidRPr="003E61DF">
      <w:rPr>
        <w:sz w:val="16"/>
        <w:szCs w:val="16"/>
      </w:rPr>
      <w:t xml:space="preserve"> de </w:t>
    </w:r>
    <w:r w:rsidR="00EC08EC" w:rsidRPr="003E61DF">
      <w:rPr>
        <w:b/>
        <w:bCs/>
        <w:sz w:val="16"/>
        <w:szCs w:val="16"/>
      </w:rPr>
      <w:fldChar w:fldCharType="begin"/>
    </w:r>
    <w:r w:rsidR="00EC08EC" w:rsidRPr="003E61DF">
      <w:rPr>
        <w:b/>
        <w:bCs/>
        <w:sz w:val="16"/>
        <w:szCs w:val="16"/>
      </w:rPr>
      <w:instrText>NUMPAGES  \* Arabic  \* MERGEFORMAT</w:instrText>
    </w:r>
    <w:r w:rsidR="00EC08EC" w:rsidRPr="003E61DF">
      <w:rPr>
        <w:b/>
        <w:bCs/>
        <w:sz w:val="16"/>
        <w:szCs w:val="16"/>
      </w:rPr>
      <w:fldChar w:fldCharType="separate"/>
    </w:r>
    <w:r w:rsidR="005A001E">
      <w:rPr>
        <w:b/>
        <w:bCs/>
        <w:noProof/>
        <w:sz w:val="16"/>
        <w:szCs w:val="16"/>
      </w:rPr>
      <w:t>4</w:t>
    </w:r>
    <w:r w:rsidR="00EC08EC" w:rsidRPr="003E61D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00" w:rsidRDefault="00992000" w:rsidP="002C5A33">
      <w:pPr>
        <w:spacing w:after="0" w:line="240" w:lineRule="auto"/>
      </w:pPr>
      <w:r>
        <w:separator/>
      </w:r>
    </w:p>
  </w:footnote>
  <w:footnote w:type="continuationSeparator" w:id="0">
    <w:p w:rsidR="00992000" w:rsidRDefault="00992000" w:rsidP="002C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000" w:rsidRDefault="00992000">
    <w:pPr>
      <w:pStyle w:val="Encabezado"/>
    </w:pPr>
    <w:r>
      <w:rPr>
        <w:noProof/>
        <w:lang w:eastAsia="es-ES"/>
      </w:rPr>
      <w:drawing>
        <wp:anchor distT="0" distB="0" distL="114300" distR="114300" simplePos="0" relativeHeight="251661312" behindDoc="0" locked="0" layoutInCell="1" allowOverlap="1" wp14:anchorId="49BA0873" wp14:editId="00E2FC46">
          <wp:simplePos x="0" y="0"/>
          <wp:positionH relativeFrom="column">
            <wp:posOffset>-1062990</wp:posOffset>
          </wp:positionH>
          <wp:positionV relativeFrom="paragraph">
            <wp:posOffset>-233680</wp:posOffset>
          </wp:positionV>
          <wp:extent cx="7560000" cy="858768"/>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PRODATOS 21cmSMALL.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58768"/>
                  </a:xfrm>
                  <a:prstGeom prst="rect">
                    <a:avLst/>
                  </a:prstGeom>
                </pic:spPr>
              </pic:pic>
            </a:graphicData>
          </a:graphic>
          <wp14:sizeRelH relativeFrom="page">
            <wp14:pctWidth>0</wp14:pctWidth>
          </wp14:sizeRelH>
          <wp14:sizeRelV relativeFrom="page">
            <wp14:pctHeight>0</wp14:pctHeight>
          </wp14:sizeRelV>
        </wp:anchor>
      </w:drawing>
    </w:r>
  </w:p>
  <w:p w:rsidR="00992000" w:rsidRDefault="00992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97" w:rsidRDefault="00D03497">
    <w:pPr>
      <w:pStyle w:val="Encabezado"/>
    </w:pPr>
    <w:r>
      <w:rPr>
        <w:noProof/>
        <w:lang w:eastAsia="es-ES"/>
      </w:rPr>
      <w:drawing>
        <wp:anchor distT="0" distB="0" distL="114300" distR="114300" simplePos="0" relativeHeight="251659264" behindDoc="0" locked="0" layoutInCell="1" allowOverlap="1" wp14:anchorId="49BA0873" wp14:editId="00E2FC46">
          <wp:simplePos x="0" y="0"/>
          <wp:positionH relativeFrom="column">
            <wp:posOffset>-1062990</wp:posOffset>
          </wp:positionH>
          <wp:positionV relativeFrom="paragraph">
            <wp:posOffset>-233680</wp:posOffset>
          </wp:positionV>
          <wp:extent cx="7560000" cy="858768"/>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PRODATOS 21cmSMALL.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58768"/>
                  </a:xfrm>
                  <a:prstGeom prst="rect">
                    <a:avLst/>
                  </a:prstGeom>
                </pic:spPr>
              </pic:pic>
            </a:graphicData>
          </a:graphic>
          <wp14:sizeRelH relativeFrom="page">
            <wp14:pctWidth>0</wp14:pctWidth>
          </wp14:sizeRelH>
          <wp14:sizeRelV relativeFrom="page">
            <wp14:pctHeight>0</wp14:pctHeight>
          </wp14:sizeRelV>
        </wp:anchor>
      </w:drawing>
    </w:r>
  </w:p>
  <w:p w:rsidR="00EC08EC" w:rsidRDefault="00EC08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1137C"/>
    <w:multiLevelType w:val="multilevel"/>
    <w:tmpl w:val="7E8C37F2"/>
    <w:lvl w:ilvl="0">
      <w:start w:val="1"/>
      <w:numFmt w:val="bullet"/>
      <w:lvlText w:val=""/>
      <w:lvlJc w:val="left"/>
      <w:pPr>
        <w:tabs>
          <w:tab w:val="num" w:pos="448"/>
        </w:tabs>
        <w:ind w:left="448" w:hanging="360"/>
      </w:pPr>
      <w:rPr>
        <w:rFonts w:ascii="Symbol" w:hAnsi="Symbol" w:hint="default"/>
        <w:sz w:val="20"/>
      </w:rPr>
    </w:lvl>
    <w:lvl w:ilvl="1" w:tentative="1">
      <w:start w:val="1"/>
      <w:numFmt w:val="bullet"/>
      <w:lvlText w:val="o"/>
      <w:lvlJc w:val="left"/>
      <w:pPr>
        <w:tabs>
          <w:tab w:val="num" w:pos="1168"/>
        </w:tabs>
        <w:ind w:left="1168" w:hanging="360"/>
      </w:pPr>
      <w:rPr>
        <w:rFonts w:ascii="Courier New" w:hAnsi="Courier New" w:hint="default"/>
        <w:sz w:val="20"/>
      </w:rPr>
    </w:lvl>
    <w:lvl w:ilvl="2" w:tentative="1">
      <w:start w:val="1"/>
      <w:numFmt w:val="bullet"/>
      <w:lvlText w:val=""/>
      <w:lvlJc w:val="left"/>
      <w:pPr>
        <w:tabs>
          <w:tab w:val="num" w:pos="1888"/>
        </w:tabs>
        <w:ind w:left="1888" w:hanging="360"/>
      </w:pPr>
      <w:rPr>
        <w:rFonts w:ascii="Wingdings" w:hAnsi="Wingdings" w:hint="default"/>
        <w:sz w:val="20"/>
      </w:rPr>
    </w:lvl>
    <w:lvl w:ilvl="3" w:tentative="1">
      <w:start w:val="1"/>
      <w:numFmt w:val="bullet"/>
      <w:lvlText w:val=""/>
      <w:lvlJc w:val="left"/>
      <w:pPr>
        <w:tabs>
          <w:tab w:val="num" w:pos="2608"/>
        </w:tabs>
        <w:ind w:left="2608" w:hanging="360"/>
      </w:pPr>
      <w:rPr>
        <w:rFonts w:ascii="Wingdings" w:hAnsi="Wingdings" w:hint="default"/>
        <w:sz w:val="20"/>
      </w:rPr>
    </w:lvl>
    <w:lvl w:ilvl="4" w:tentative="1">
      <w:start w:val="1"/>
      <w:numFmt w:val="bullet"/>
      <w:lvlText w:val=""/>
      <w:lvlJc w:val="left"/>
      <w:pPr>
        <w:tabs>
          <w:tab w:val="num" w:pos="3328"/>
        </w:tabs>
        <w:ind w:left="3328" w:hanging="360"/>
      </w:pPr>
      <w:rPr>
        <w:rFonts w:ascii="Wingdings" w:hAnsi="Wingdings" w:hint="default"/>
        <w:sz w:val="20"/>
      </w:rPr>
    </w:lvl>
    <w:lvl w:ilvl="5" w:tentative="1">
      <w:start w:val="1"/>
      <w:numFmt w:val="bullet"/>
      <w:lvlText w:val=""/>
      <w:lvlJc w:val="left"/>
      <w:pPr>
        <w:tabs>
          <w:tab w:val="num" w:pos="4048"/>
        </w:tabs>
        <w:ind w:left="4048" w:hanging="360"/>
      </w:pPr>
      <w:rPr>
        <w:rFonts w:ascii="Wingdings" w:hAnsi="Wingdings" w:hint="default"/>
        <w:sz w:val="20"/>
      </w:rPr>
    </w:lvl>
    <w:lvl w:ilvl="6" w:tentative="1">
      <w:start w:val="1"/>
      <w:numFmt w:val="bullet"/>
      <w:lvlText w:val=""/>
      <w:lvlJc w:val="left"/>
      <w:pPr>
        <w:tabs>
          <w:tab w:val="num" w:pos="4768"/>
        </w:tabs>
        <w:ind w:left="4768" w:hanging="360"/>
      </w:pPr>
      <w:rPr>
        <w:rFonts w:ascii="Wingdings" w:hAnsi="Wingdings" w:hint="default"/>
        <w:sz w:val="20"/>
      </w:rPr>
    </w:lvl>
    <w:lvl w:ilvl="7" w:tentative="1">
      <w:start w:val="1"/>
      <w:numFmt w:val="bullet"/>
      <w:lvlText w:val=""/>
      <w:lvlJc w:val="left"/>
      <w:pPr>
        <w:tabs>
          <w:tab w:val="num" w:pos="5488"/>
        </w:tabs>
        <w:ind w:left="5488" w:hanging="360"/>
      </w:pPr>
      <w:rPr>
        <w:rFonts w:ascii="Wingdings" w:hAnsi="Wingdings" w:hint="default"/>
        <w:sz w:val="20"/>
      </w:rPr>
    </w:lvl>
    <w:lvl w:ilvl="8" w:tentative="1">
      <w:start w:val="1"/>
      <w:numFmt w:val="bullet"/>
      <w:lvlText w:val=""/>
      <w:lvlJc w:val="left"/>
      <w:pPr>
        <w:tabs>
          <w:tab w:val="num" w:pos="6208"/>
        </w:tabs>
        <w:ind w:left="6208" w:hanging="360"/>
      </w:pPr>
      <w:rPr>
        <w:rFonts w:ascii="Wingdings" w:hAnsi="Wingdings" w:hint="default"/>
        <w:sz w:val="20"/>
      </w:rPr>
    </w:lvl>
  </w:abstractNum>
  <w:abstractNum w:abstractNumId="1" w15:restartNumberingAfterBreak="1">
    <w:nsid w:val="0B631570"/>
    <w:multiLevelType w:val="hybridMultilevel"/>
    <w:tmpl w:val="36FA7F0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1">
    <w:nsid w:val="0DA244CD"/>
    <w:multiLevelType w:val="multilevel"/>
    <w:tmpl w:val="56988FE6"/>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3" w15:restartNumberingAfterBreak="1">
    <w:nsid w:val="24DF4AED"/>
    <w:multiLevelType w:val="hybridMultilevel"/>
    <w:tmpl w:val="760E69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1">
    <w:nsid w:val="45AB0652"/>
    <w:multiLevelType w:val="hybridMultilevel"/>
    <w:tmpl w:val="73144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1">
    <w:nsid w:val="55A152FE"/>
    <w:multiLevelType w:val="multilevel"/>
    <w:tmpl w:val="45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5E786D68"/>
    <w:multiLevelType w:val="multilevel"/>
    <w:tmpl w:val="FAE0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65D017A9"/>
    <w:multiLevelType w:val="multilevel"/>
    <w:tmpl w:val="B27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6CF07E78"/>
    <w:multiLevelType w:val="hybridMultilevel"/>
    <w:tmpl w:val="517A34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1">
    <w:nsid w:val="6D8E31C0"/>
    <w:multiLevelType w:val="multilevel"/>
    <w:tmpl w:val="C5A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72353C69"/>
    <w:multiLevelType w:val="hybridMultilevel"/>
    <w:tmpl w:val="B59EF4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7"/>
  </w:num>
  <w:num w:numId="6">
    <w:abstractNumId w:val="6"/>
  </w:num>
  <w:num w:numId="7">
    <w:abstractNumId w:val="3"/>
  </w:num>
  <w:num w:numId="8">
    <w:abstractNumId w:val="4"/>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A0"/>
    <w:rsid w:val="00032C15"/>
    <w:rsid w:val="000F122E"/>
    <w:rsid w:val="00127005"/>
    <w:rsid w:val="00133E62"/>
    <w:rsid w:val="00136A15"/>
    <w:rsid w:val="00227CA3"/>
    <w:rsid w:val="002635DE"/>
    <w:rsid w:val="002C5A33"/>
    <w:rsid w:val="003A60C4"/>
    <w:rsid w:val="003A6BC4"/>
    <w:rsid w:val="003E6777"/>
    <w:rsid w:val="004424C5"/>
    <w:rsid w:val="004E4F9C"/>
    <w:rsid w:val="005A001E"/>
    <w:rsid w:val="005C5349"/>
    <w:rsid w:val="0060745F"/>
    <w:rsid w:val="0069131F"/>
    <w:rsid w:val="006E4D11"/>
    <w:rsid w:val="00720854"/>
    <w:rsid w:val="007A10D6"/>
    <w:rsid w:val="0080413D"/>
    <w:rsid w:val="00810C2C"/>
    <w:rsid w:val="00845085"/>
    <w:rsid w:val="009246CB"/>
    <w:rsid w:val="00937852"/>
    <w:rsid w:val="00992000"/>
    <w:rsid w:val="00A14DA3"/>
    <w:rsid w:val="00B60057"/>
    <w:rsid w:val="00BA5BF9"/>
    <w:rsid w:val="00BC394B"/>
    <w:rsid w:val="00BC50C5"/>
    <w:rsid w:val="00BD4A32"/>
    <w:rsid w:val="00C15887"/>
    <w:rsid w:val="00C90EAC"/>
    <w:rsid w:val="00D03497"/>
    <w:rsid w:val="00D51104"/>
    <w:rsid w:val="00D70620"/>
    <w:rsid w:val="00EC08EC"/>
    <w:rsid w:val="00F0202F"/>
    <w:rsid w:val="00FE71A0"/>
    <w:rsid w:val="00FF3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14ABE"/>
  <w15:chartTrackingRefBased/>
  <w15:docId w15:val="{D416A00E-50F5-4F49-9F76-237CB34B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227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27C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27CA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71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27CA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27CA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27CA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227CA3"/>
    <w:rPr>
      <w:b/>
      <w:bCs/>
    </w:rPr>
  </w:style>
  <w:style w:type="character" w:styleId="Hipervnculo">
    <w:name w:val="Hyperlink"/>
    <w:basedOn w:val="Fuentedeprrafopredeter"/>
    <w:uiPriority w:val="99"/>
    <w:unhideWhenUsed/>
    <w:rsid w:val="00227CA3"/>
    <w:rPr>
      <w:color w:val="0000FF"/>
      <w:u w:val="single"/>
    </w:rPr>
  </w:style>
  <w:style w:type="character" w:customStyle="1" w:styleId="Mencinsinresolver1">
    <w:name w:val="Mención sin resolver1"/>
    <w:basedOn w:val="Fuentedeprrafopredeter"/>
    <w:uiPriority w:val="99"/>
    <w:semiHidden/>
    <w:unhideWhenUsed/>
    <w:rsid w:val="00133E62"/>
    <w:rPr>
      <w:color w:val="605E5C"/>
      <w:shd w:val="clear" w:color="auto" w:fill="E1DFDD"/>
    </w:rPr>
  </w:style>
  <w:style w:type="paragraph" w:styleId="Encabezado">
    <w:name w:val="header"/>
    <w:basedOn w:val="Normal"/>
    <w:link w:val="EncabezadoCar"/>
    <w:uiPriority w:val="99"/>
    <w:unhideWhenUsed/>
    <w:rsid w:val="002C5A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A33"/>
  </w:style>
  <w:style w:type="paragraph" w:styleId="Piedepgina">
    <w:name w:val="footer"/>
    <w:basedOn w:val="Normal"/>
    <w:link w:val="PiedepginaCar"/>
    <w:uiPriority w:val="99"/>
    <w:unhideWhenUsed/>
    <w:rsid w:val="002C5A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5A33"/>
  </w:style>
  <w:style w:type="paragraph" w:styleId="Prrafodelista">
    <w:name w:val="List Paragraph"/>
    <w:basedOn w:val="Normal"/>
    <w:uiPriority w:val="34"/>
    <w:qFormat/>
    <w:rsid w:val="00720854"/>
    <w:pPr>
      <w:ind w:left="720"/>
      <w:contextualSpacing/>
    </w:pPr>
  </w:style>
  <w:style w:type="table" w:styleId="Tablaconcuadrcula">
    <w:name w:val="Table Grid"/>
    <w:basedOn w:val="Tablanormal"/>
    <w:uiPriority w:val="39"/>
    <w:rsid w:val="0003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86521">
      <w:bodyDiv w:val="1"/>
      <w:marLeft w:val="0"/>
      <w:marRight w:val="0"/>
      <w:marTop w:val="0"/>
      <w:marBottom w:val="0"/>
      <w:divBdr>
        <w:top w:val="none" w:sz="0" w:space="0" w:color="auto"/>
        <w:left w:val="none" w:sz="0" w:space="0" w:color="auto"/>
        <w:bottom w:val="none" w:sz="0" w:space="0" w:color="auto"/>
        <w:right w:val="none" w:sz="0" w:space="0" w:color="auto"/>
      </w:divBdr>
      <w:divsChild>
        <w:div w:id="989402941">
          <w:marLeft w:val="0"/>
          <w:marRight w:val="0"/>
          <w:marTop w:val="0"/>
          <w:marBottom w:val="0"/>
          <w:divBdr>
            <w:top w:val="none" w:sz="0" w:space="0" w:color="auto"/>
            <w:left w:val="none" w:sz="0" w:space="0" w:color="auto"/>
            <w:bottom w:val="none" w:sz="0" w:space="0" w:color="auto"/>
            <w:right w:val="none" w:sz="0" w:space="0" w:color="auto"/>
          </w:divBdr>
          <w:divsChild>
            <w:div w:id="214433937">
              <w:marLeft w:val="-225"/>
              <w:marRight w:val="-225"/>
              <w:marTop w:val="0"/>
              <w:marBottom w:val="0"/>
              <w:divBdr>
                <w:top w:val="none" w:sz="0" w:space="0" w:color="auto"/>
                <w:left w:val="none" w:sz="0" w:space="0" w:color="auto"/>
                <w:bottom w:val="none" w:sz="0" w:space="0" w:color="auto"/>
                <w:right w:val="none" w:sz="0" w:space="0" w:color="auto"/>
              </w:divBdr>
              <w:divsChild>
                <w:div w:id="20728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8529">
          <w:marLeft w:val="0"/>
          <w:marRight w:val="0"/>
          <w:marTop w:val="0"/>
          <w:marBottom w:val="0"/>
          <w:divBdr>
            <w:top w:val="none" w:sz="0" w:space="0" w:color="auto"/>
            <w:left w:val="none" w:sz="0" w:space="0" w:color="auto"/>
            <w:bottom w:val="none" w:sz="0" w:space="0" w:color="auto"/>
            <w:right w:val="none" w:sz="0" w:space="0" w:color="auto"/>
          </w:divBdr>
          <w:divsChild>
            <w:div w:id="1635333434">
              <w:marLeft w:val="-225"/>
              <w:marRight w:val="-225"/>
              <w:marTop w:val="0"/>
              <w:marBottom w:val="0"/>
              <w:divBdr>
                <w:top w:val="none" w:sz="0" w:space="0" w:color="auto"/>
                <w:left w:val="none" w:sz="0" w:space="0" w:color="auto"/>
                <w:bottom w:val="none" w:sz="0" w:space="0" w:color="auto"/>
                <w:right w:val="none" w:sz="0" w:space="0" w:color="auto"/>
              </w:divBdr>
              <w:divsChild>
                <w:div w:id="602997796">
                  <w:marLeft w:val="0"/>
                  <w:marRight w:val="0"/>
                  <w:marTop w:val="0"/>
                  <w:marBottom w:val="0"/>
                  <w:divBdr>
                    <w:top w:val="none" w:sz="0" w:space="0" w:color="auto"/>
                    <w:left w:val="none" w:sz="0" w:space="0" w:color="auto"/>
                    <w:bottom w:val="none" w:sz="0" w:space="0" w:color="auto"/>
                    <w:right w:val="none" w:sz="0" w:space="0" w:color="auto"/>
                  </w:divBdr>
                  <w:divsChild>
                    <w:div w:id="7935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p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González Choren</dc:creator>
  <cp:keywords/>
  <dc:description/>
  <cp:lastModifiedBy>Paula Gonzalez choren</cp:lastModifiedBy>
  <cp:revision>1</cp:revision>
  <dcterms:created xsi:type="dcterms:W3CDTF">2020-05-22T08:56:00Z</dcterms:created>
  <dcterms:modified xsi:type="dcterms:W3CDTF">2020-05-22T08:57:00Z</dcterms:modified>
</cp:coreProperties>
</file>