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BC9" w:rsidRPr="00C52BC9" w:rsidRDefault="00C52BC9" w:rsidP="00C52BC9">
      <w:pPr>
        <w:spacing w:after="225" w:line="240" w:lineRule="auto"/>
        <w:ind w:left="150" w:right="150"/>
        <w:outlineLvl w:val="0"/>
        <w:rPr>
          <w:rFonts w:ascii="ABC-display" w:eastAsia="Times New Roman" w:hAnsi="ABC-display" w:cs="Arial"/>
          <w:kern w:val="36"/>
          <w:sz w:val="48"/>
          <w:szCs w:val="48"/>
          <w:lang w:eastAsia="es-ES"/>
        </w:rPr>
      </w:pPr>
      <w:bookmarkStart w:id="0" w:name="_GoBack"/>
      <w:bookmarkEnd w:id="0"/>
      <w:r w:rsidRPr="00C52BC9">
        <w:rPr>
          <w:rFonts w:ascii="ABC-display" w:eastAsia="Times New Roman" w:hAnsi="ABC-display" w:cs="Arial"/>
          <w:kern w:val="36"/>
          <w:sz w:val="48"/>
          <w:szCs w:val="48"/>
          <w:lang w:eastAsia="es-ES"/>
        </w:rPr>
        <w:t>El TC avala instalar cámaras en el trabajo sin el consentimiento del empleado</w:t>
      </w:r>
    </w:p>
    <w:p w:rsidR="00C52BC9" w:rsidRPr="00C52BC9" w:rsidRDefault="00C52BC9" w:rsidP="00C52BC9">
      <w:pPr>
        <w:spacing w:before="150" w:after="150" w:line="240" w:lineRule="auto"/>
        <w:ind w:left="150" w:right="150"/>
        <w:rPr>
          <w:rFonts w:ascii="ABC-display" w:eastAsia="Times New Roman" w:hAnsi="ABC-display" w:cs="Arial"/>
          <w:sz w:val="26"/>
          <w:szCs w:val="26"/>
          <w:lang w:eastAsia="es-ES"/>
        </w:rPr>
      </w:pPr>
      <w:r w:rsidRPr="00C52BC9">
        <w:rPr>
          <w:rFonts w:ascii="ABC-display" w:eastAsia="Times New Roman" w:hAnsi="ABC-display" w:cs="Arial"/>
          <w:sz w:val="26"/>
          <w:szCs w:val="26"/>
          <w:lang w:eastAsia="es-ES"/>
        </w:rPr>
        <w:t xml:space="preserve">El Tribunal recuerda que el empleador tiene «la vigilancia y el control» de las obligaciones laborales de aquel a quien contrata </w:t>
      </w:r>
    </w:p>
    <w:p w:rsidR="00C52BC9" w:rsidRPr="00C52BC9" w:rsidRDefault="00C52BC9" w:rsidP="00C52BC9">
      <w:pPr>
        <w:spacing w:after="0" w:line="240" w:lineRule="auto"/>
        <w:ind w:left="150" w:right="150"/>
        <w:rPr>
          <w:rFonts w:ascii="Arial" w:eastAsia="Times New Roman" w:hAnsi="Arial" w:cs="Arial"/>
          <w:sz w:val="24"/>
          <w:szCs w:val="24"/>
          <w:lang w:eastAsia="es-ES"/>
        </w:rPr>
      </w:pPr>
      <w:r w:rsidRPr="00C52BC9">
        <w:rPr>
          <w:rFonts w:ascii="Arial" w:eastAsia="Times New Roman" w:hAnsi="Arial" w:cs="Arial"/>
          <w:noProof/>
          <w:sz w:val="24"/>
          <w:szCs w:val="24"/>
          <w:lang w:eastAsia="es-ES"/>
        </w:rPr>
        <w:drawing>
          <wp:inline distT="0" distB="0" distL="0" distR="0" wp14:anchorId="7C333438" wp14:editId="1AB1E862">
            <wp:extent cx="5905500" cy="3324225"/>
            <wp:effectExtent l="0" t="0" r="0" b="9525"/>
            <wp:docPr id="1" name="Imagen 1" descr="Imagen desde una cámara de vigil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desde una cámara de vigilanc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324225"/>
                    </a:xfrm>
                    <a:prstGeom prst="rect">
                      <a:avLst/>
                    </a:prstGeom>
                    <a:noFill/>
                    <a:ln>
                      <a:noFill/>
                    </a:ln>
                  </pic:spPr>
                </pic:pic>
              </a:graphicData>
            </a:graphic>
          </wp:inline>
        </w:drawing>
      </w:r>
      <w:r w:rsidRPr="00C52BC9">
        <w:rPr>
          <w:rFonts w:ascii="Arial" w:eastAsia="Times New Roman" w:hAnsi="Arial" w:cs="Arial"/>
          <w:sz w:val="24"/>
          <w:szCs w:val="24"/>
          <w:lang w:eastAsia="es-ES"/>
        </w:rPr>
        <w:t xml:space="preserve">Imagen desde una cámara de vigilancia </w:t>
      </w:r>
    </w:p>
    <w:p w:rsidR="00C52BC9" w:rsidRPr="00C52BC9" w:rsidRDefault="00C52BC9" w:rsidP="00C52BC9">
      <w:pPr>
        <w:spacing w:before="100" w:beforeAutospacing="1" w:after="100" w:afterAutospacing="1" w:line="240" w:lineRule="auto"/>
        <w:ind w:left="150" w:right="150"/>
        <w:rPr>
          <w:rFonts w:ascii="Arial" w:eastAsia="Times New Roman" w:hAnsi="Arial" w:cs="Arial"/>
          <w:sz w:val="24"/>
          <w:szCs w:val="24"/>
          <w:lang w:eastAsia="es-ES"/>
        </w:rPr>
      </w:pPr>
      <w:r w:rsidRPr="00C52BC9">
        <w:rPr>
          <w:rFonts w:ascii="Arial" w:eastAsia="Times New Roman" w:hAnsi="Arial" w:cs="Arial"/>
          <w:sz w:val="24"/>
          <w:szCs w:val="24"/>
          <w:lang w:eastAsia="es-ES"/>
        </w:rPr>
        <w:t>El Pleno del Tribunal Constitucional avala que el empresario instale cámaras en el trabajo para vigilar la actividad de sus empleados aunque no cuente con el consentimiento de estos. De esta forma ha rechazado el recurso de amparo que presentó una trabajadora que fue despedida</w:t>
      </w:r>
      <w:r w:rsidRPr="00C52BC9">
        <w:rPr>
          <w:rFonts w:ascii="Arial" w:eastAsia="Times New Roman" w:hAnsi="Arial" w:cs="Arial"/>
          <w:b/>
          <w:bCs/>
          <w:sz w:val="24"/>
          <w:szCs w:val="24"/>
          <w:lang w:eastAsia="es-ES"/>
        </w:rPr>
        <w:t xml:space="preserve"> tras comprobar su empleador, mediante la instalación de una cámara de </w:t>
      </w:r>
      <w:proofErr w:type="spellStart"/>
      <w:r w:rsidRPr="00C52BC9">
        <w:rPr>
          <w:rFonts w:ascii="Arial" w:eastAsia="Times New Roman" w:hAnsi="Arial" w:cs="Arial"/>
          <w:b/>
          <w:bCs/>
          <w:sz w:val="24"/>
          <w:szCs w:val="24"/>
          <w:lang w:eastAsia="es-ES"/>
        </w:rPr>
        <w:t>videovigilancia</w:t>
      </w:r>
      <w:proofErr w:type="spellEnd"/>
      <w:r w:rsidRPr="00C52BC9">
        <w:rPr>
          <w:rFonts w:ascii="Arial" w:eastAsia="Times New Roman" w:hAnsi="Arial" w:cs="Arial"/>
          <w:b/>
          <w:bCs/>
          <w:sz w:val="24"/>
          <w:szCs w:val="24"/>
          <w:lang w:eastAsia="es-ES"/>
        </w:rPr>
        <w:t xml:space="preserve"> en el lugar de trabajo, que había sustraído dinero de la caja. </w:t>
      </w:r>
    </w:p>
    <w:p w:rsidR="00C52BC9" w:rsidRPr="00C52BC9" w:rsidRDefault="00C52BC9" w:rsidP="00C52BC9">
      <w:pPr>
        <w:spacing w:before="100" w:beforeAutospacing="1" w:after="100" w:afterAutospacing="1" w:line="240" w:lineRule="auto"/>
        <w:ind w:left="150" w:right="150"/>
        <w:rPr>
          <w:rFonts w:ascii="Arial" w:eastAsia="Times New Roman" w:hAnsi="Arial" w:cs="Arial"/>
          <w:sz w:val="24"/>
          <w:szCs w:val="24"/>
          <w:lang w:eastAsia="es-ES"/>
        </w:rPr>
      </w:pPr>
      <w:r w:rsidRPr="00C52BC9">
        <w:rPr>
          <w:rFonts w:ascii="Arial" w:eastAsia="Times New Roman" w:hAnsi="Arial" w:cs="Arial"/>
          <w:sz w:val="24"/>
          <w:szCs w:val="24"/>
          <w:lang w:eastAsia="es-ES"/>
        </w:rPr>
        <w:t xml:space="preserve">La sentencia, de la que ha sido ponente la Magistrada Encarnación Roca y que cuenta con tres votos particulares, rechaza que, en este caso, la captación de las imágenes sin consentimiento expreso de la empleada haya vulnerado su derecho a la intimidad personal y a la propia imagen. </w:t>
      </w:r>
    </w:p>
    <w:p w:rsidR="00C52BC9" w:rsidRPr="00C52BC9" w:rsidRDefault="00C52BC9" w:rsidP="00C52BC9">
      <w:pPr>
        <w:spacing w:before="100" w:beforeAutospacing="1" w:after="100" w:afterAutospacing="1" w:line="240" w:lineRule="auto"/>
        <w:ind w:left="150" w:right="150"/>
        <w:rPr>
          <w:rFonts w:ascii="Arial" w:eastAsia="Times New Roman" w:hAnsi="Arial" w:cs="Arial"/>
          <w:sz w:val="24"/>
          <w:szCs w:val="24"/>
          <w:lang w:eastAsia="es-ES"/>
        </w:rPr>
      </w:pPr>
      <w:r w:rsidRPr="00C52BC9">
        <w:rPr>
          <w:rFonts w:ascii="Arial" w:eastAsia="Times New Roman" w:hAnsi="Arial" w:cs="Arial"/>
          <w:sz w:val="24"/>
          <w:szCs w:val="24"/>
          <w:lang w:eastAsia="es-ES"/>
        </w:rPr>
        <w:t xml:space="preserve">La empleada fue despedida en junio de 2012 «por transgresión de la buena fe contractual», tras comprobar la empresa que había sustraído efectivo de la caja de la tienda. El departamento de seguridad de la empresa había detectado, gracias a la implantación de un nuevo sistema informático de caja, que en el establecimiento en el que trabajaba la recurrente </w:t>
      </w:r>
      <w:r w:rsidRPr="00C52BC9">
        <w:rPr>
          <w:rFonts w:ascii="Arial" w:eastAsia="Times New Roman" w:hAnsi="Arial" w:cs="Arial"/>
          <w:b/>
          <w:bCs/>
          <w:sz w:val="24"/>
          <w:szCs w:val="24"/>
          <w:lang w:eastAsia="es-ES"/>
        </w:rPr>
        <w:t xml:space="preserve">se habían producido «múltiples irregularidades». </w:t>
      </w:r>
      <w:r w:rsidRPr="00C52BC9">
        <w:rPr>
          <w:rFonts w:ascii="Arial" w:eastAsia="Times New Roman" w:hAnsi="Arial" w:cs="Arial"/>
          <w:sz w:val="24"/>
          <w:szCs w:val="24"/>
          <w:lang w:eastAsia="es-ES"/>
        </w:rPr>
        <w:t xml:space="preserve">Este hecho levantó sospechas sobre la posibilidad de que alguno de los trabajadores estuviera sustrayendo dinero, por lo que se encargó a una empresa de seguridad que instalara una cámara de </w:t>
      </w:r>
      <w:proofErr w:type="spellStart"/>
      <w:r w:rsidRPr="00C52BC9">
        <w:rPr>
          <w:rFonts w:ascii="Arial" w:eastAsia="Times New Roman" w:hAnsi="Arial" w:cs="Arial"/>
          <w:sz w:val="24"/>
          <w:szCs w:val="24"/>
          <w:lang w:eastAsia="es-ES"/>
        </w:rPr>
        <w:t>videovigilancia</w:t>
      </w:r>
      <w:proofErr w:type="spellEnd"/>
      <w:r w:rsidRPr="00C52BC9">
        <w:rPr>
          <w:rFonts w:ascii="Arial" w:eastAsia="Times New Roman" w:hAnsi="Arial" w:cs="Arial"/>
          <w:sz w:val="24"/>
          <w:szCs w:val="24"/>
          <w:lang w:eastAsia="es-ES"/>
        </w:rPr>
        <w:t xml:space="preserve"> que controlara la caja donde trabajaba la mujer </w:t>
      </w:r>
      <w:r w:rsidRPr="00C52BC9">
        <w:rPr>
          <w:rFonts w:ascii="Arial" w:eastAsia="Times New Roman" w:hAnsi="Arial" w:cs="Arial"/>
          <w:sz w:val="24"/>
          <w:szCs w:val="24"/>
          <w:lang w:eastAsia="es-ES"/>
        </w:rPr>
        <w:lastRenderedPageBreak/>
        <w:t>que luego fue despedida. A los trabajadores no se les avisó de esta circunstancia, pero</w:t>
      </w:r>
      <w:r w:rsidRPr="00C52BC9">
        <w:rPr>
          <w:rFonts w:ascii="Arial" w:eastAsia="Times New Roman" w:hAnsi="Arial" w:cs="Arial"/>
          <w:b/>
          <w:bCs/>
          <w:sz w:val="24"/>
          <w:szCs w:val="24"/>
          <w:lang w:eastAsia="es-ES"/>
        </w:rPr>
        <w:t xml:space="preserve"> en el escaparate del establecimiento sí se colocó en un lugar visible, un distintivo informativo.</w:t>
      </w:r>
    </w:p>
    <w:p w:rsidR="00C52BC9" w:rsidRPr="00C52BC9" w:rsidRDefault="00C52BC9" w:rsidP="00C52BC9">
      <w:pPr>
        <w:spacing w:before="100" w:beforeAutospacing="1" w:after="100" w:afterAutospacing="1" w:line="240" w:lineRule="auto"/>
        <w:ind w:left="150" w:right="150"/>
        <w:rPr>
          <w:rFonts w:ascii="Arial" w:eastAsia="Times New Roman" w:hAnsi="Arial" w:cs="Arial"/>
          <w:sz w:val="24"/>
          <w:szCs w:val="24"/>
          <w:lang w:eastAsia="es-ES"/>
        </w:rPr>
      </w:pPr>
      <w:r w:rsidRPr="00C52BC9">
        <w:rPr>
          <w:rFonts w:ascii="Arial" w:eastAsia="Times New Roman" w:hAnsi="Arial" w:cs="Arial"/>
          <w:sz w:val="24"/>
          <w:szCs w:val="24"/>
          <w:lang w:eastAsia="es-ES"/>
        </w:rPr>
        <w:t>La sentencia parte de que efectivamente la imagen es considerada «un dato de carácter personal» y de que la doctrina ha establecido como elemento característico del derecho fundamental a la protección de datos, la facultad del afectado para «consentir sobre la recogida y uso de sus datos personales y a saber de los mismos».</w:t>
      </w:r>
    </w:p>
    <w:p w:rsidR="00C52BC9" w:rsidRPr="00C52BC9" w:rsidRDefault="00C52BC9" w:rsidP="00C52BC9">
      <w:pPr>
        <w:spacing w:before="100" w:beforeAutospacing="1" w:after="100" w:afterAutospacing="1" w:line="240" w:lineRule="auto"/>
        <w:ind w:left="150" w:right="150"/>
        <w:rPr>
          <w:rFonts w:ascii="Arial" w:eastAsia="Times New Roman" w:hAnsi="Arial" w:cs="Arial"/>
          <w:sz w:val="24"/>
          <w:szCs w:val="24"/>
          <w:lang w:eastAsia="es-ES"/>
        </w:rPr>
      </w:pPr>
      <w:r w:rsidRPr="00C52BC9">
        <w:rPr>
          <w:rFonts w:ascii="Arial" w:eastAsia="Times New Roman" w:hAnsi="Arial" w:cs="Arial"/>
          <w:sz w:val="24"/>
          <w:szCs w:val="24"/>
          <w:lang w:eastAsia="es-ES"/>
        </w:rPr>
        <w:t xml:space="preserve">Pero, según recuerda, La ley orgánica de protección de datos contiene excepciones a esa regla general y, entre otros casos, </w:t>
      </w:r>
      <w:r w:rsidRPr="00C52BC9">
        <w:rPr>
          <w:rFonts w:ascii="Arial" w:eastAsia="Times New Roman" w:hAnsi="Arial" w:cs="Arial"/>
          <w:b/>
          <w:bCs/>
          <w:sz w:val="24"/>
          <w:szCs w:val="24"/>
          <w:lang w:eastAsia="es-ES"/>
        </w:rPr>
        <w:t>dispensa de la obligación de recabar el consentimiento del afectado</w:t>
      </w:r>
      <w:r w:rsidRPr="00C52BC9">
        <w:rPr>
          <w:rFonts w:ascii="Arial" w:eastAsia="Times New Roman" w:hAnsi="Arial" w:cs="Arial"/>
          <w:sz w:val="24"/>
          <w:szCs w:val="24"/>
          <w:lang w:eastAsia="es-ES"/>
        </w:rPr>
        <w:t xml:space="preserve"> en el ámbito laboral cuando «el tratamiento de datos de carácter personal sea necesario para el mantenimiento y el cumplimiento del contrato firmado por las partes». Cuando los datos se utilicen «con finalidad ajena al cumplimiento del contrato», el consentimiento de los trabajadores afectados «sí será necesario». Esto en la práctica avala la instalación de cámaras en cualquier en empresa, pues</w:t>
      </w:r>
      <w:r w:rsidRPr="00C52BC9">
        <w:rPr>
          <w:rFonts w:ascii="Arial" w:eastAsia="Times New Roman" w:hAnsi="Arial" w:cs="Arial"/>
          <w:b/>
          <w:bCs/>
          <w:sz w:val="24"/>
          <w:szCs w:val="24"/>
          <w:lang w:eastAsia="es-ES"/>
        </w:rPr>
        <w:t xml:space="preserve"> es precisamente el cumplimiento de un contrato lo que vincula a empresario y trabajador. </w:t>
      </w:r>
    </w:p>
    <w:p w:rsidR="00C52BC9" w:rsidRPr="00C52BC9" w:rsidRDefault="00C52BC9" w:rsidP="00C52BC9">
      <w:pPr>
        <w:spacing w:before="100" w:beforeAutospacing="1" w:after="100" w:afterAutospacing="1" w:line="240" w:lineRule="auto"/>
        <w:ind w:left="150" w:right="150"/>
        <w:outlineLvl w:val="1"/>
        <w:rPr>
          <w:rFonts w:ascii="Arial" w:eastAsia="Times New Roman" w:hAnsi="Arial" w:cs="Arial"/>
          <w:sz w:val="36"/>
          <w:szCs w:val="36"/>
          <w:lang w:eastAsia="es-ES"/>
        </w:rPr>
      </w:pPr>
      <w:r w:rsidRPr="00C52BC9">
        <w:rPr>
          <w:rFonts w:ascii="Arial" w:eastAsia="Times New Roman" w:hAnsi="Arial" w:cs="Arial"/>
          <w:sz w:val="36"/>
          <w:szCs w:val="36"/>
          <w:lang w:eastAsia="es-ES"/>
        </w:rPr>
        <w:t xml:space="preserve">Retroceso en los derechos de los trabajadores </w:t>
      </w:r>
    </w:p>
    <w:p w:rsidR="00C52BC9" w:rsidRPr="00C52BC9" w:rsidRDefault="00C52BC9" w:rsidP="00C52BC9">
      <w:pPr>
        <w:spacing w:before="100" w:beforeAutospacing="1" w:after="100" w:afterAutospacing="1" w:line="240" w:lineRule="auto"/>
        <w:ind w:left="150" w:right="150"/>
        <w:rPr>
          <w:rFonts w:ascii="Arial" w:eastAsia="Times New Roman" w:hAnsi="Arial" w:cs="Arial"/>
          <w:sz w:val="24"/>
          <w:szCs w:val="24"/>
          <w:lang w:eastAsia="es-ES"/>
        </w:rPr>
      </w:pPr>
      <w:r w:rsidRPr="00C52BC9">
        <w:rPr>
          <w:rFonts w:ascii="Arial" w:eastAsia="Times New Roman" w:hAnsi="Arial" w:cs="Arial"/>
          <w:sz w:val="24"/>
          <w:szCs w:val="24"/>
          <w:lang w:eastAsia="es-ES"/>
        </w:rPr>
        <w:t xml:space="preserve">En este sentido, el Pleno recuerda que el Estatuto de los Trabajadores atribuye al empresario la facultad de dirección, lo que implica que pueda «adoptar las medidas que estime más oportunas de vigilancia y control para verificar el cumplimiento por el trabajador de sus obligaciones y deberes laborales, guardando en su adopción y aplicación la consideración debida a su dignidad humana». Por tanto, concluye, </w:t>
      </w:r>
      <w:r w:rsidRPr="00C52BC9">
        <w:rPr>
          <w:rFonts w:ascii="Arial" w:eastAsia="Times New Roman" w:hAnsi="Arial" w:cs="Arial"/>
          <w:b/>
          <w:bCs/>
          <w:sz w:val="24"/>
          <w:szCs w:val="24"/>
          <w:lang w:eastAsia="es-ES"/>
        </w:rPr>
        <w:t>«el consentimiento se entiende implícito en la propia aceptación del contrato».</w:t>
      </w:r>
    </w:p>
    <w:p w:rsidR="00C52BC9" w:rsidRPr="00C52BC9" w:rsidRDefault="00C52BC9" w:rsidP="00C52BC9">
      <w:pPr>
        <w:spacing w:before="100" w:beforeAutospacing="1" w:after="100" w:afterAutospacing="1" w:line="240" w:lineRule="auto"/>
        <w:ind w:left="150" w:right="150"/>
        <w:rPr>
          <w:rFonts w:ascii="Arial" w:eastAsia="Times New Roman" w:hAnsi="Arial" w:cs="Arial"/>
          <w:sz w:val="24"/>
          <w:szCs w:val="24"/>
          <w:lang w:eastAsia="es-ES"/>
        </w:rPr>
      </w:pPr>
      <w:r w:rsidRPr="00C52BC9">
        <w:rPr>
          <w:rFonts w:ascii="Arial" w:eastAsia="Times New Roman" w:hAnsi="Arial" w:cs="Arial"/>
          <w:sz w:val="24"/>
          <w:szCs w:val="24"/>
          <w:lang w:eastAsia="es-ES"/>
        </w:rPr>
        <w:t xml:space="preserve">En su voto particular, los magistrados Fernando Valdés y Adela </w:t>
      </w:r>
      <w:proofErr w:type="spellStart"/>
      <w:r w:rsidRPr="00C52BC9">
        <w:rPr>
          <w:rFonts w:ascii="Arial" w:eastAsia="Times New Roman" w:hAnsi="Arial" w:cs="Arial"/>
          <w:sz w:val="24"/>
          <w:szCs w:val="24"/>
          <w:lang w:eastAsia="es-ES"/>
        </w:rPr>
        <w:t>Asúa</w:t>
      </w:r>
      <w:proofErr w:type="spellEnd"/>
      <w:r w:rsidRPr="00C52BC9">
        <w:rPr>
          <w:rFonts w:ascii="Arial" w:eastAsia="Times New Roman" w:hAnsi="Arial" w:cs="Arial"/>
          <w:sz w:val="24"/>
          <w:szCs w:val="24"/>
          <w:lang w:eastAsia="es-ES"/>
        </w:rPr>
        <w:t xml:space="preserve"> afirman que la sentencia supone un «retroceso en la protección de los derechos fundamentales» de los trabajadores. Entienden que debió declarar la nulidad del despido porque la instalación de las cámaras se realizó sin informar al empleado de su finalidad concreta y, por tanto,</w:t>
      </w:r>
      <w:r w:rsidRPr="00C52BC9">
        <w:rPr>
          <w:rFonts w:ascii="Arial" w:eastAsia="Times New Roman" w:hAnsi="Arial" w:cs="Arial"/>
          <w:b/>
          <w:bCs/>
          <w:sz w:val="24"/>
          <w:szCs w:val="24"/>
          <w:lang w:eastAsia="es-ES"/>
        </w:rPr>
        <w:t xml:space="preserve"> vulneró su derecho fundamental a la propia imagen. </w:t>
      </w:r>
    </w:p>
    <w:p w:rsidR="0099215C" w:rsidRPr="00C52BC9" w:rsidRDefault="0099215C" w:rsidP="00C52BC9"/>
    <w:sectPr w:rsidR="0099215C" w:rsidRPr="00C52B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C-displa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802C6"/>
    <w:multiLevelType w:val="multilevel"/>
    <w:tmpl w:val="06A2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C9"/>
    <w:rsid w:val="006D1EF2"/>
    <w:rsid w:val="0099215C"/>
    <w:rsid w:val="00C14BB7"/>
    <w:rsid w:val="00C52B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A1A2E-0331-44F8-A0CA-1883AD79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idget-pane-section-info-text">
    <w:name w:val="widget-pane-section-info-text"/>
    <w:basedOn w:val="Fuentedeprrafopredeter"/>
    <w:rsid w:val="00C5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63794">
      <w:bodyDiv w:val="1"/>
      <w:marLeft w:val="0"/>
      <w:marRight w:val="0"/>
      <w:marTop w:val="0"/>
      <w:marBottom w:val="0"/>
      <w:divBdr>
        <w:top w:val="none" w:sz="0" w:space="0" w:color="auto"/>
        <w:left w:val="none" w:sz="0" w:space="0" w:color="auto"/>
        <w:bottom w:val="none" w:sz="0" w:space="0" w:color="auto"/>
        <w:right w:val="none" w:sz="0" w:space="0" w:color="auto"/>
      </w:divBdr>
      <w:divsChild>
        <w:div w:id="1747654272">
          <w:marLeft w:val="0"/>
          <w:marRight w:val="0"/>
          <w:marTop w:val="0"/>
          <w:marBottom w:val="0"/>
          <w:divBdr>
            <w:top w:val="none" w:sz="0" w:space="0" w:color="auto"/>
            <w:left w:val="none" w:sz="0" w:space="0" w:color="auto"/>
            <w:bottom w:val="none" w:sz="0" w:space="0" w:color="auto"/>
            <w:right w:val="none" w:sz="0" w:space="0" w:color="auto"/>
          </w:divBdr>
          <w:divsChild>
            <w:div w:id="73093105">
              <w:marLeft w:val="0"/>
              <w:marRight w:val="0"/>
              <w:marTop w:val="0"/>
              <w:marBottom w:val="0"/>
              <w:divBdr>
                <w:top w:val="none" w:sz="0" w:space="0" w:color="auto"/>
                <w:left w:val="none" w:sz="0" w:space="0" w:color="auto"/>
                <w:bottom w:val="none" w:sz="0" w:space="0" w:color="auto"/>
                <w:right w:val="none" w:sz="0" w:space="0" w:color="auto"/>
              </w:divBdr>
            </w:div>
          </w:divsChild>
        </w:div>
        <w:div w:id="750658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3174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crispin</dc:creator>
  <cp:keywords/>
  <dc:description/>
  <cp:lastModifiedBy>manuel crispin</cp:lastModifiedBy>
  <cp:revision>2</cp:revision>
  <dcterms:created xsi:type="dcterms:W3CDTF">2016-08-06T08:01:00Z</dcterms:created>
  <dcterms:modified xsi:type="dcterms:W3CDTF">2016-08-06T08:01:00Z</dcterms:modified>
</cp:coreProperties>
</file>