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FDE" w:rsidRDefault="004E4FDE">
      <w:pPr>
        <w:rPr>
          <w:rFonts w:ascii="Bradley Hand ITC" w:hAnsi="Bradley Hand ITC"/>
          <w:b/>
          <w:sz w:val="40"/>
          <w:szCs w:val="40"/>
          <w:u w:val="single"/>
        </w:rPr>
      </w:pPr>
    </w:p>
    <w:p w:rsidR="00000000" w:rsidRDefault="004E4FDE" w:rsidP="004E4FDE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4E4FDE">
        <w:rPr>
          <w:rFonts w:ascii="Bradley Hand ITC" w:hAnsi="Bradley Hand ITC"/>
          <w:b/>
          <w:sz w:val="40"/>
          <w:szCs w:val="40"/>
          <w:u w:val="single"/>
        </w:rPr>
        <w:t>LOS BANDOLEROS</w:t>
      </w:r>
    </w:p>
    <w:p w:rsidR="004E4FDE" w:rsidRDefault="004E4FDE" w:rsidP="004E4FDE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4E4FDE" w:rsidRDefault="004E4FDE" w:rsidP="004E4FDE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4E4FDE" w:rsidRPr="004E4FDE" w:rsidRDefault="004E4FDE" w:rsidP="004E4FDE">
      <w:pPr>
        <w:spacing w:line="360" w:lineRule="auto"/>
        <w:jc w:val="both"/>
        <w:rPr>
          <w:rFonts w:ascii="Bradley Hand ITC" w:hAnsi="Bradley Hand ITC"/>
          <w:b/>
          <w:sz w:val="32"/>
          <w:szCs w:val="32"/>
        </w:rPr>
      </w:pPr>
      <w:r w:rsidRPr="004E4FDE">
        <w:rPr>
          <w:rFonts w:ascii="Bradley Hand ITC" w:hAnsi="Bradley Hand ITC"/>
          <w:b/>
          <w:sz w:val="32"/>
          <w:szCs w:val="32"/>
        </w:rPr>
        <w:t>Con el sombrero en la mano, como persona de diplomacia,</w:t>
      </w:r>
    </w:p>
    <w:p w:rsidR="004E4FDE" w:rsidRPr="004E4FDE" w:rsidRDefault="004E4FDE" w:rsidP="004E4FDE">
      <w:pPr>
        <w:spacing w:line="360" w:lineRule="auto"/>
        <w:jc w:val="both"/>
        <w:rPr>
          <w:rFonts w:ascii="Bradley Hand ITC" w:hAnsi="Bradley Hand ITC"/>
          <w:b/>
          <w:sz w:val="32"/>
          <w:szCs w:val="32"/>
        </w:rPr>
      </w:pPr>
      <w:r w:rsidRPr="004E4FDE">
        <w:rPr>
          <w:rFonts w:ascii="Bradley Hand ITC" w:hAnsi="Bradley Hand ITC"/>
          <w:b/>
          <w:sz w:val="32"/>
          <w:szCs w:val="32"/>
        </w:rPr>
        <w:t>Venimos a saludar al pueblo de San Fernando, tierra de rumba y de gracia.</w:t>
      </w:r>
    </w:p>
    <w:p w:rsidR="004E4FDE" w:rsidRPr="004E4FDE" w:rsidRDefault="004E4FDE" w:rsidP="004E4FDE">
      <w:pPr>
        <w:spacing w:line="360" w:lineRule="auto"/>
        <w:jc w:val="both"/>
        <w:rPr>
          <w:rFonts w:ascii="Bradley Hand ITC" w:hAnsi="Bradley Hand ITC"/>
          <w:b/>
          <w:sz w:val="32"/>
          <w:szCs w:val="32"/>
        </w:rPr>
      </w:pPr>
      <w:r w:rsidRPr="004E4FDE">
        <w:rPr>
          <w:rFonts w:ascii="Bradley Hand ITC" w:hAnsi="Bradley Hand ITC"/>
          <w:b/>
          <w:sz w:val="32"/>
          <w:szCs w:val="32"/>
        </w:rPr>
        <w:t>Suplican los anticuarios un momento de atención,</w:t>
      </w:r>
    </w:p>
    <w:p w:rsidR="004E4FDE" w:rsidRPr="004E4FDE" w:rsidRDefault="004E4FDE" w:rsidP="004E4FDE">
      <w:pPr>
        <w:spacing w:line="360" w:lineRule="auto"/>
        <w:jc w:val="both"/>
        <w:rPr>
          <w:rFonts w:ascii="Bradley Hand ITC" w:hAnsi="Bradley Hand ITC"/>
          <w:b/>
          <w:sz w:val="32"/>
          <w:szCs w:val="32"/>
        </w:rPr>
      </w:pPr>
      <w:r w:rsidRPr="004E4FDE">
        <w:rPr>
          <w:rFonts w:ascii="Bradley Hand ITC" w:hAnsi="Bradley Hand ITC"/>
          <w:b/>
          <w:sz w:val="32"/>
          <w:szCs w:val="32"/>
        </w:rPr>
        <w:t>San Fernando de mi alma, con pasión incomparable, aunque creas que te engaño, te quiero más que a mi madre,</w:t>
      </w:r>
    </w:p>
    <w:p w:rsidR="004E4FDE" w:rsidRPr="004E4FDE" w:rsidRDefault="004E4FDE" w:rsidP="004E4FDE">
      <w:pPr>
        <w:spacing w:line="360" w:lineRule="auto"/>
        <w:jc w:val="both"/>
        <w:rPr>
          <w:rFonts w:ascii="Bradley Hand ITC" w:hAnsi="Bradley Hand ITC"/>
          <w:b/>
          <w:sz w:val="32"/>
          <w:szCs w:val="32"/>
        </w:rPr>
      </w:pPr>
      <w:r w:rsidRPr="004E4FDE">
        <w:rPr>
          <w:rFonts w:ascii="Bradley Hand ITC" w:hAnsi="Bradley Hand ITC"/>
          <w:b/>
          <w:sz w:val="32"/>
          <w:szCs w:val="32"/>
        </w:rPr>
        <w:t>Y de rodillas te juro que si tuviera dinero, encima del ayuntamiento, con oro y perla ponía un letrero</w:t>
      </w:r>
    </w:p>
    <w:p w:rsidR="004E4FDE" w:rsidRDefault="004E4FDE" w:rsidP="004E4FDE">
      <w:pPr>
        <w:spacing w:line="360" w:lineRule="auto"/>
        <w:jc w:val="both"/>
        <w:rPr>
          <w:rFonts w:ascii="Bradley Hand ITC" w:hAnsi="Bradley Hand ITC"/>
          <w:b/>
          <w:sz w:val="30"/>
          <w:szCs w:val="30"/>
        </w:rPr>
      </w:pPr>
      <w:r w:rsidRPr="004E4FDE">
        <w:rPr>
          <w:rFonts w:ascii="Bradley Hand ITC" w:hAnsi="Bradley Hand ITC"/>
          <w:b/>
          <w:sz w:val="30"/>
          <w:szCs w:val="30"/>
        </w:rPr>
        <w:t>“VIVA LA ISLA, LA MÁS HERMOSA DEL MUNDO ENTERO”</w:t>
      </w:r>
    </w:p>
    <w:p w:rsidR="004E4FDE" w:rsidRDefault="004E4FDE" w:rsidP="004E4FDE">
      <w:pPr>
        <w:jc w:val="both"/>
        <w:rPr>
          <w:rFonts w:ascii="Bradley Hand ITC" w:hAnsi="Bradley Hand ITC"/>
          <w:b/>
          <w:sz w:val="30"/>
          <w:szCs w:val="30"/>
        </w:rPr>
      </w:pPr>
    </w:p>
    <w:p w:rsidR="004E4FDE" w:rsidRDefault="004E4FDE" w:rsidP="004E4FDE">
      <w:pPr>
        <w:jc w:val="both"/>
        <w:rPr>
          <w:rFonts w:ascii="Bradley Hand ITC" w:hAnsi="Bradley Hand ITC"/>
          <w:b/>
          <w:sz w:val="30"/>
          <w:szCs w:val="30"/>
        </w:rPr>
      </w:pPr>
    </w:p>
    <w:p w:rsidR="004E4FDE" w:rsidRDefault="004E4FDE" w:rsidP="004E4FDE">
      <w:pPr>
        <w:jc w:val="both"/>
        <w:rPr>
          <w:rFonts w:ascii="Bradley Hand ITC" w:hAnsi="Bradley Hand ITC"/>
          <w:b/>
          <w:sz w:val="30"/>
          <w:szCs w:val="30"/>
        </w:rPr>
      </w:pPr>
    </w:p>
    <w:p w:rsidR="004E4FDE" w:rsidRDefault="004E4FDE" w:rsidP="004E4FDE">
      <w:pPr>
        <w:jc w:val="both"/>
        <w:rPr>
          <w:rFonts w:ascii="Bradley Hand ITC" w:hAnsi="Bradley Hand ITC"/>
          <w:b/>
          <w:sz w:val="30"/>
          <w:szCs w:val="30"/>
        </w:rPr>
      </w:pPr>
    </w:p>
    <w:p w:rsidR="004E4FDE" w:rsidRDefault="004E4FDE" w:rsidP="004E4FDE">
      <w:pPr>
        <w:spacing w:line="240" w:lineRule="auto"/>
        <w:ind w:left="2832" w:firstLine="708"/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 xml:space="preserve">Comparsa “Los Bandoleros” </w:t>
      </w:r>
    </w:p>
    <w:p w:rsidR="004E4FDE" w:rsidRDefault="004E4FDE" w:rsidP="004E4FDE">
      <w:pPr>
        <w:spacing w:line="240" w:lineRule="auto"/>
        <w:ind w:left="2832" w:firstLine="708"/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 xml:space="preserve">Año 1934. San Fernando </w:t>
      </w:r>
      <w:proofErr w:type="gramStart"/>
      <w:r>
        <w:rPr>
          <w:rFonts w:ascii="Bradley Hand ITC" w:hAnsi="Bradley Hand ITC"/>
          <w:b/>
          <w:sz w:val="30"/>
          <w:szCs w:val="30"/>
        </w:rPr>
        <w:t>( Cádiz</w:t>
      </w:r>
      <w:proofErr w:type="gramEnd"/>
      <w:r>
        <w:rPr>
          <w:rFonts w:ascii="Bradley Hand ITC" w:hAnsi="Bradley Hand ITC"/>
          <w:b/>
          <w:sz w:val="30"/>
          <w:szCs w:val="30"/>
        </w:rPr>
        <w:t>)</w:t>
      </w:r>
    </w:p>
    <w:p w:rsidR="004E4FDE" w:rsidRPr="004E4FDE" w:rsidRDefault="004E4FDE" w:rsidP="004E4FDE">
      <w:pPr>
        <w:spacing w:line="240" w:lineRule="auto"/>
        <w:ind w:left="2832" w:firstLine="708"/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Aurelio Gómez Rodríguez</w:t>
      </w:r>
    </w:p>
    <w:sectPr w:rsidR="004E4FDE" w:rsidRPr="004E4FDE" w:rsidSect="004E4FDE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4FDE"/>
    <w:rsid w:val="004E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VCarmen1</dc:creator>
  <cp:keywords/>
  <dc:description/>
  <cp:lastModifiedBy>VCarmen1</cp:lastModifiedBy>
  <cp:revision>2</cp:revision>
  <dcterms:created xsi:type="dcterms:W3CDTF">2015-02-20T16:56:00Z</dcterms:created>
  <dcterms:modified xsi:type="dcterms:W3CDTF">2015-02-20T17:04:00Z</dcterms:modified>
</cp:coreProperties>
</file>