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</w:pPr>
      <w:r w:rsidRPr="00816FBE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  <w:t>PLUSVALÍA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 bien sabido que prácticamente todos los pisos, locales y demás inmuebles urbanos en España se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revalorizan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año tras año de manera constante. Así, desde que compramos o adquirimos por otro título un inmueble hasta que lo transmitimos de nuevo, con toda seguridad habrá aumentado su valor.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Por eso, si adquirimos un inmueble hace unos años con un valor de, por ejemplo, 90.000 € y ahora lo vendemos o transmitimos de nuevo por un valor de 150.000 €, habrá ‘aflorado una plusvalía’ de 60.000 €.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Pues bien, existe un impuesto que grava precisamente esa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plusvalía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y que viene establecido por los Ayuntamientos, quienes se encargan íntegramente de su gestión.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Concretamente,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hecho imponible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grava el impuesto es la obtención de un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incremento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de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valor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experimentado por terrenos urbanos que se pone de manifiesto cuando se transmite por cualquier título (venta, herencia, donación… etc.) su propiedad o cualquier derecho real sobre el mismo.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0" w:name="11080200000000"/>
      <w:bookmarkEnd w:id="0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Serán sujetos pasivos de este impuesto:</w:t>
      </w:r>
    </w:p>
    <w:p w:rsidR="00816FBE" w:rsidRPr="00816FBE" w:rsidRDefault="00816FBE" w:rsidP="00816FBE">
      <w:pPr>
        <w:numPr>
          <w:ilvl w:val="0"/>
          <w:numId w:val="1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el caso de transmisión de terrenos o constitución o transmisión de derechos reales a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“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título gratuito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“(regalo o donación), el sujeto pasivo será el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adquirente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terreno o la persona en cuyo favor se transmita el derecho real.</w:t>
      </w:r>
    </w:p>
    <w:p w:rsidR="00816FBE" w:rsidRPr="00816FBE" w:rsidRDefault="00816FBE" w:rsidP="00816FBE">
      <w:pPr>
        <w:numPr>
          <w:ilvl w:val="0"/>
          <w:numId w:val="1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Si las operaciones anteriores se realizan a título no gratuito </w:t>
      </w:r>
      <w:proofErr w:type="gramStart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u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”</w:t>
      </w:r>
      <w:proofErr w:type="gramEnd"/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oneroso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“, es decir, a cambio de dinero u otra cosa,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sujeto pasivo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será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transmitente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terreno o la persona que constituye o transmite el derecho real.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 partes pueden pactar cuál de ellas debe abonar el impuesto, pero son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pactos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no afectan a la Administración por lo que, en el caso de que el impuesto no sea abonado, exigirá el pago al sujeto pasivo “oficial”, esto es, al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adquirente 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(en operaciones a título gratuito) o el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transmitente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(en operaciones a título no gratuito).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Sin embargo, en los casos en los que el que transmite a título oneroso el bien o el derecho real es una persona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sin residencia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en España, el obligado a pagar el impuesto será siempre el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adquirente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1" w:name="11080300000000"/>
      <w:bookmarkEnd w:id="1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 el resultado de aplicar al valor que tenga el terreno cuando se genera el impuesto, un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porcentaje fijado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en cada caso por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Ayuntamientos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Por su parte,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valor del terreno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 calculará:</w:t>
      </w:r>
    </w:p>
    <w:p w:rsidR="00816FBE" w:rsidRPr="00816FBE" w:rsidRDefault="00816FBE" w:rsidP="00816FBE">
      <w:pPr>
        <w:numPr>
          <w:ilvl w:val="0"/>
          <w:numId w:val="2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transmisiones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terrenos: Su valor coincidirá generalmente con el valor catastral del suelo que venga reflejado en el último recibo del Impuesto sobre Bienes Inmuebles.</w:t>
      </w:r>
    </w:p>
    <w:p w:rsidR="00816FBE" w:rsidRPr="00816FBE" w:rsidRDefault="00816FBE" w:rsidP="00816FBE">
      <w:pPr>
        <w:numPr>
          <w:ilvl w:val="0"/>
          <w:numId w:val="2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la constitución y transmisión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derechos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reales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 Deberá tenerse en cuenta la valoración que se d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é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a estos derechos de conformidad con las normas del </w:t>
      </w:r>
      <w:hyperlink r:id="rId5" w:history="1">
        <w:r w:rsidRPr="00816FBE">
          <w:rPr>
            <w:rFonts w:ascii="Verdana" w:eastAsia="Times New Roman" w:hAnsi="Verdana" w:cs="Times New Roman"/>
            <w:color w:val="993399"/>
            <w:sz w:val="21"/>
            <w:szCs w:val="21"/>
            <w:u w:val="single"/>
            <w:lang w:eastAsia="es-ES"/>
          </w:rPr>
          <w:t>Impuesto de Transmisiones Patrimoniales y Actos Jurídicos Documentados</w:t>
        </w:r>
      </w:hyperlink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porcentaje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a aplicar sobre el valor es el resultado de multiplicar el porcentaje establecido por el Ayuntamiento correspondiente por el número de años de permanencia del terreno objeto de transmisión.</w:t>
      </w: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2" w:name="11080400000000"/>
      <w:bookmarkEnd w:id="2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tipo de gravamen del impuesto es fijado por cada ayuntamiento, sin que dicho tipo pueda exceder del 30 %. A continuación se calcula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cuota íntegra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impuesto, que es el resultado de aplicar el tipo de gravamen a la base imponible.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br/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Por último se determina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cuota líquida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impuesto, que es el resultado de aplicar sobre la cuota íntegra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bonificación de hasta el 95 %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algunos ayuntamientos aplican a las transmisiones por causa de muerte a favor de los descendientes y otros familiares.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3" w:name="11080500000000"/>
      <w:bookmarkEnd w:id="3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sujeto pasivo está obligado a presentar ante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Ayuntamiento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lugar en que se encuentre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inmueble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la declaración o impreso que determine la Ordenanza Fiscal, con todos los datos necesarios para que el Ayuntamiento practique la liquidación del impuesto.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Debe aportarse también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documentación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en la que consten los actos o contratos que originan el nacimiento de la plusvalía.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4" w:name="11080600000000"/>
      <w:bookmarkEnd w:id="4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Se cuenta a partir de la fecha en la que se produzca el devengo, esto es, a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30 días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si se trata de actos “</w:t>
      </w:r>
      <w:proofErr w:type="spellStart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intervivos</w:t>
      </w:r>
      <w:proofErr w:type="spellEnd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” (compra, donación…) o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6 meses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cuando se trate de actos “mortis causa”.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Estos 6 meses podrán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prorrogarse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hasta un año, previa solicitud.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5" w:name="11080700000000"/>
      <w:bookmarkEnd w:id="5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Una vez practicada la liquidación por la Administración Municipal, ésta debe ser notificada íntegramente al sujeto pasivo, indicándose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importe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a pagar,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recursos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pueden interponerse contra la misma, y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plazo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para abonar su cuantía.</w:t>
      </w: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bookmarkStart w:id="6" w:name="11080800000000"/>
      <w:bookmarkEnd w:id="6"/>
    </w:p>
    <w:p w:rsidR="00816FBE" w:rsidRPr="00816FBE" w:rsidRDefault="00816FBE" w:rsidP="00816FBE">
      <w:pPr>
        <w:shd w:val="clear" w:color="auto" w:fill="FFFFFF"/>
        <w:spacing w:after="360" w:line="304" w:lineRule="atLeast"/>
        <w:ind w:firstLine="708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Están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exentas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pago de la plusvalía:</w:t>
      </w:r>
    </w:p>
    <w:p w:rsidR="00816FBE" w:rsidRP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aportaciones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bienes y derechos que realice cada uno de los cónyuges en favor de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sociedad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conyugal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</w:p>
    <w:p w:rsidR="00816FBE" w:rsidRP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adjudicaciones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a su favor y en pago de las anteriores se realicen.</w:t>
      </w:r>
    </w:p>
    <w:p w:rsidR="00816FBE" w:rsidRP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transmisiones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se hagan a los cónyuges en pago de sus haberes comunes, por ejemplo, con la liquidación del régimen económico matrimonial.</w:t>
      </w:r>
    </w:p>
    <w:p w:rsidR="00816FBE" w:rsidRP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 transmisiones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bienes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inmuebles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entre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cónyuges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o a favor de sus hijos en cumplimiento de sentencias en los casos de nulidad, separación matrimonial o divorcio.</w:t>
      </w:r>
    </w:p>
    <w:p w:rsidR="00816FBE" w:rsidRP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 transmisiones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bienes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se encuentren dentro del perímetro delimitado como conjunto histórico-artístico, o hayan sido declarados individualmente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interés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cultural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cuando sus propietarios o titulares de derechos reales acrediten que han realizado a su cargo obras de conservación o mejora en dichos inmuebles.</w:t>
      </w:r>
    </w:p>
    <w:p w:rsidR="00816FBE" w:rsidRDefault="00816FBE" w:rsidP="00816FBE">
      <w:pPr>
        <w:numPr>
          <w:ilvl w:val="0"/>
          <w:numId w:val="3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incrementos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valor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 cuando la obligación de satisfacer dicho impuesto recaiga sobre las personas o Entidades que vienen reguladas por la ley, y que a modo meramente enunciativo son las siguientes: El Estado, las Comunidades Autónomas y Entidades locales a las que pertenezca el municipio; el municipio de la imposición; las instituciones benéficas o benéfico-docentes; los titulares de concesiones administrativas </w:t>
      </w:r>
      <w:proofErr w:type="spellStart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revertibles</w:t>
      </w:r>
      <w:proofErr w:type="spellEnd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respecto de los terrenos afectos a las mismas… etc.</w:t>
      </w:r>
    </w:p>
    <w:p w:rsidR="00130FC3" w:rsidRDefault="00130FC3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</w:p>
    <w:p w:rsidR="00130FC3" w:rsidRPr="00130FC3" w:rsidRDefault="00130FC3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</w:pPr>
      <w:r w:rsidRPr="00130FC3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  <w:t>IMPUESTO DE TRANSMISIONES PATRIMONIALES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Cuando compramos una vivienda o un coche de segunda mano, o cuando vamos al notario a otorgar alguna escritura, con frecuencia se nos exige que, antes de inscribir la vivienda en el Registro de la Propiedad, o registrar la transferencia en Tráfico, etc., abonemos a la Comunidad Autónoma el llamado “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ITP/AJD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“, que no es otro que el Impuesto sobre Transmisiones Patrimoniales y Actos Jurídicos Documentados.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Concretamente, están sujetas al pago de este impuesto las transmisiones patrimoniales onerosas, las operaciones societarias y los actos jurídicos documentados. Así: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a) Las transmisiones patrimoniales onerosas 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(como por ejemplo, la compraventa de bienes muebles o inmuebles, constitución de derechos reales (</w:t>
      </w:r>
      <w:hyperlink r:id="rId6" w:history="1">
        <w:r w:rsidRPr="00816FBE">
          <w:rPr>
            <w:rFonts w:ascii="Verdana" w:eastAsia="Times New Roman" w:hAnsi="Verdana" w:cs="Times New Roman"/>
            <w:color w:val="993399"/>
            <w:sz w:val="21"/>
            <w:szCs w:val="21"/>
            <w:u w:val="single"/>
            <w:lang w:eastAsia="es-ES"/>
          </w:rPr>
          <w:t>usufructos</w:t>
        </w:r>
      </w:hyperlink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), arrendamientos,  etc.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sujeto pasivo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 Es el adquirente o aquella persona en cuyo favor se constituye el derecho real, quien promueva los expedientes de dominio o las actas de notoriedad… etc.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base imponible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impuesto: Es el valor real del bien transmitido o del derecho constituido.</w:t>
      </w: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cuota tributaria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es</w:t>
      </w:r>
      <w:r w:rsidR="00130FC3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en Baleares la siguiente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</w:t>
      </w:r>
    </w:p>
    <w:p w:rsidR="00130FC3" w:rsidRPr="00860211" w:rsidRDefault="00130FC3" w:rsidP="00130FC3">
      <w:pPr>
        <w:spacing w:after="0" w:line="240" w:lineRule="auto"/>
        <w:textAlignment w:val="baseline"/>
        <w:rPr>
          <w:rFonts w:ascii="Cambria" w:eastAsia="Times New Roman" w:hAnsi="Cambria"/>
          <w:sz w:val="18"/>
          <w:szCs w:val="18"/>
          <w:lang w:eastAsia="es-ES"/>
        </w:rPr>
      </w:pP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Valor total del inmueble hasta (euros</w:t>
      </w:r>
      <w:proofErr w:type="gramStart"/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>C</w:t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uota</w:t>
      </w:r>
      <w:proofErr w:type="gramEnd"/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 xml:space="preserve"> íntegra (euros)Resto Valor hasta(euros)Tipo Aplicable(%)</w:t>
      </w:r>
    </w:p>
    <w:p w:rsidR="00130FC3" w:rsidRPr="00860211" w:rsidRDefault="00130FC3" w:rsidP="00130FC3">
      <w:pPr>
        <w:spacing w:after="0" w:line="240" w:lineRule="auto"/>
        <w:textAlignment w:val="baseline"/>
        <w:rPr>
          <w:rFonts w:ascii="Cambria" w:eastAsia="Times New Roman" w:hAnsi="Cambria"/>
          <w:sz w:val="18"/>
          <w:szCs w:val="18"/>
          <w:lang w:eastAsia="es-ES"/>
        </w:rPr>
      </w:pP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  <w:t>4</w:t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00.000,00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8</w:t>
      </w:r>
    </w:p>
    <w:p w:rsidR="00130FC3" w:rsidRPr="00860211" w:rsidRDefault="00130FC3" w:rsidP="00130FC3">
      <w:pPr>
        <w:spacing w:after="0" w:line="240" w:lineRule="auto"/>
        <w:textAlignment w:val="baseline"/>
        <w:rPr>
          <w:rFonts w:ascii="Cambria" w:eastAsia="Times New Roman" w:hAnsi="Cambria"/>
          <w:sz w:val="18"/>
          <w:szCs w:val="18"/>
          <w:lang w:eastAsia="es-ES"/>
        </w:rPr>
      </w:pP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400.000,01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32.000,00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600.000,00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9</w:t>
      </w:r>
    </w:p>
    <w:p w:rsidR="00130FC3" w:rsidRPr="00860211" w:rsidRDefault="00130FC3" w:rsidP="00130FC3">
      <w:pPr>
        <w:spacing w:after="0" w:line="240" w:lineRule="auto"/>
        <w:textAlignment w:val="baseline"/>
        <w:rPr>
          <w:rFonts w:ascii="Cambria" w:eastAsia="Times New Roman" w:hAnsi="Cambria"/>
          <w:sz w:val="18"/>
          <w:szCs w:val="18"/>
          <w:lang w:eastAsia="es-ES"/>
        </w:rPr>
      </w:pP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600.000,01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50.000,00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 xml:space="preserve"> </w:t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en adelante</w:t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>
        <w:rPr>
          <w:rFonts w:ascii="Cambria" w:eastAsia="Times New Roman" w:hAnsi="Cambria"/>
          <w:b/>
          <w:bCs/>
          <w:sz w:val="18"/>
          <w:szCs w:val="18"/>
          <w:lang w:eastAsia="es-ES"/>
        </w:rPr>
        <w:tab/>
      </w:r>
      <w:r w:rsidRPr="00860211">
        <w:rPr>
          <w:rFonts w:ascii="Cambria" w:eastAsia="Times New Roman" w:hAnsi="Cambria"/>
          <w:b/>
          <w:bCs/>
          <w:sz w:val="18"/>
          <w:szCs w:val="18"/>
          <w:lang w:eastAsia="es-ES"/>
        </w:rPr>
        <w:t>10</w:t>
      </w:r>
    </w:p>
    <w:p w:rsidR="00130FC3" w:rsidRDefault="00130FC3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el caso de los arrendamientos de fincas urbanas, podrá satisfacerse la deuda tributaria mediante la utilización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efectos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timbrados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según la escala determinada por la ley.</w:t>
      </w: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br/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b) Las operaciones societarias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tales como constitución, aumento y disminución de capital, fusión, escisión y disolución de sociedades… etc.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s-ES"/>
        </w:rPr>
        <w:t>Los aumentos de capital en todas sus modalidades están exentos en la CA Baleares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sujeto pasivo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 Es la sociedad salvo en los casos de reducción de capital y disolución en los que lo serán los socios.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base imponible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impuesto: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c) Los actos jurídicos documentados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como escrituras, actas y testimonios notariales, letras de cambio, anotaciones preventivas practicadas en Registros Públicos… etc.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sujeto pasivo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 de este impuesto será: en los documentos notariales, el adquirente del bien o derecho, o aquel que inste el documento o a cuyo interés 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se expida; en las letras de cambio, el librador; en las anotaciones preventivas de embargo, la persona que las solicite.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base imponible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 del impuesto será, cuando se trate de primeras copias de escrituras públicas que tengan por objeto cantidad o cosa </w:t>
      </w:r>
      <w:proofErr w:type="spellStart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valuable</w:t>
      </w:r>
      <w:proofErr w:type="spellEnd"/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servirá de base, generalmente, el valor declarado; en las letras de cambio, será la cantidad girada; en las anotaciones preventivas, el valor del derecho que se garantice, publique o constituya.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cuota tributaria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 obtendrá aplicando a la base imponible los siguientes tipos de gravamen:</w:t>
      </w:r>
    </w:p>
    <w:p w:rsidR="00816FBE" w:rsidRPr="00816FBE" w:rsidRDefault="00816FBE" w:rsidP="00816FBE">
      <w:pPr>
        <w:numPr>
          <w:ilvl w:val="0"/>
          <w:numId w:val="6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0,5% en las primeras copias de escritura y actas notariales, así como en las anotaciones preventivas practicadas en Registros Públicos.</w:t>
      </w:r>
    </w:p>
    <w:p w:rsidR="00816FBE" w:rsidRPr="00816FBE" w:rsidRDefault="00816FBE" w:rsidP="00816FBE">
      <w:pPr>
        <w:numPr>
          <w:ilvl w:val="0"/>
          <w:numId w:val="6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el caso de las </w:t>
      </w:r>
      <w:hyperlink r:id="rId7" w:anchor="09050100000000" w:history="1">
        <w:r w:rsidRPr="00816FBE">
          <w:rPr>
            <w:rFonts w:ascii="Verdana" w:eastAsia="Times New Roman" w:hAnsi="Verdana" w:cs="Times New Roman"/>
            <w:color w:val="993399"/>
            <w:sz w:val="21"/>
            <w:szCs w:val="21"/>
            <w:u w:val="single"/>
            <w:lang w:eastAsia="es-ES"/>
          </w:rPr>
          <w:t>letras de cambio</w:t>
        </w:r>
      </w:hyperlink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la deuda tributaria se satisface mediante los efectos timbrados, según la escala determinada por la ley.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plazo del ingreso del impuesto es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30 días hábiles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(sin contar domingos ni festivos), que empiezan a transcurrir a partir del día siguiente al del otorgamiento del contrato, documento privado o de la escritura pública en la que se refleje el acto que origina el nacimiento del impuesto.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impuesto ha de abonarse ante la Delegación de Hacienda de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Comunidad Autónoma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correspondiente previa cumplimentación del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impreso oficial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establecido al efecto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(Modelo 600)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.</w:t>
      </w:r>
    </w:p>
    <w:p w:rsid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 necesario aportar el D.N.I. o C.I.F., y la primera copia y una copia simple de la escritura pública o el original del contrato y una copia del mismo si la operación sujeta consta en documento privado, del acto que d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é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lugar al nacimiento del impuesto.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</w:pPr>
      <w:r w:rsidRPr="00816FBE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es-ES"/>
        </w:rPr>
        <w:t>IMPUESTO SOBRE LA RENTA DE LAS PERSONAS FÍSICAS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Impuesto sobre la Renta de las Personas Físicas es un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tributo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carácter directo y naturaleza personal y subjetiva, que grava la renta de las personas físicas.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A los efectos de este impuesto, constituyen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renta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la totalidad de los rendimientos netos y los aumentos o disminuciones de patrimonio del sujeto obligado al pago del impuesto.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Técnicamente se considera rendimiento neto a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diferencia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existe entre el importe íntegro de 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rentas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obtiene el sujeto pasivo y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gastos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que son deducibles según la ley reguladora del impuesto.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Estas rentas pueden provenir del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trabajo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personal,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rendimientos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capital o de actividades empresariales o profesionales.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En cualquier caso, un abogado podrá ofrecer asesoramiento sobre todas las cuestiones que se detallan a continuación a la vista de las particularidades que presente cada supuesto concreto.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cuantía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la base imponible se determinará por alguno de los siguientes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métodos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a) Estimación directa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Este sistema se aplica como régimen general y tiene dos modalidades: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Estimación directa general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 Este régimen se aplica a las actividades empresariales o profesionales desarrolladas por el contribuyente que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no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estén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sujetas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al régimen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estimación objetiva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o cuando estando sujetas a éste, el contribuyente decida renunciar a él.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rendimiento neto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 determinará restando a los ingresos íntegros que obtenga el contribuyente, los gastos deducibles. Así, los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ingresos íntegros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serán:</w:t>
      </w:r>
    </w:p>
    <w:p w:rsidR="00816FBE" w:rsidRPr="00816FBE" w:rsidRDefault="00816FBE" w:rsidP="00816FBE">
      <w:pPr>
        <w:numPr>
          <w:ilvl w:val="0"/>
          <w:numId w:val="7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Todos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ingresos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incluido el autoconsumo, las subvenciones y demás transferencias.</w:t>
      </w:r>
    </w:p>
    <w:p w:rsidR="00816FBE" w:rsidRPr="00816FBE" w:rsidRDefault="00816FBE" w:rsidP="00816FBE">
      <w:pPr>
        <w:numPr>
          <w:ilvl w:val="0"/>
          <w:numId w:val="7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incrementos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patrimonio derivados de bienes o derechos afectos a la actividad o de la transmisión inter vivos de la totalidad del patrimonio empresarial o profesional del contribuyente.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A continuación, se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restarán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 los ingresos íntegros:</w:t>
      </w:r>
    </w:p>
    <w:p w:rsidR="00816FBE" w:rsidRPr="00816FBE" w:rsidRDefault="00816FBE" w:rsidP="00816FBE">
      <w:pPr>
        <w:numPr>
          <w:ilvl w:val="0"/>
          <w:numId w:val="8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Los gastos necesarios para la obtención de los ingresos.</w:t>
      </w:r>
    </w:p>
    <w:p w:rsidR="00816FBE" w:rsidRPr="00816FBE" w:rsidRDefault="00816FBE" w:rsidP="00816FBE">
      <w:pPr>
        <w:numPr>
          <w:ilvl w:val="0"/>
          <w:numId w:val="8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 disminuciones de patrimonio.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Estimación directa simplificada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: Se aplicará a determinadas actividades empresariales o profesionales cuando 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importe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neto de la cifra de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negocios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para el conjunto de actividades desarrolladas por el sujeto pasivo en el año inmediatamente anterior,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no supere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600.000 €.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El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 rendimiento neto 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se determinará calculando la diferencia que exista entre los ingresos y los gastos, como en el caso anterior, con las siguientes particularidades:</w:t>
      </w:r>
    </w:p>
    <w:p w:rsidR="00816FBE" w:rsidRPr="00816FBE" w:rsidRDefault="00816FBE" w:rsidP="00816FBE">
      <w:pPr>
        <w:numPr>
          <w:ilvl w:val="0"/>
          <w:numId w:val="9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amortizaciones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inmovilizado material se practicarán de forma lineal, en función de una tabla de amortizaciones simplificada que aprobará el Ministerio de Economía y Hacienda. Sobre las cuantías de amortización que resulten de estas tablas, se podrán aplicar las normas que La Ley del Impuesto sobre Sociedades tiene previstas para las empresas de reducida dimensión.</w:t>
      </w:r>
    </w:p>
    <w:p w:rsidR="00816FBE" w:rsidRPr="00816FBE" w:rsidRDefault="00816FBE" w:rsidP="00816FBE">
      <w:pPr>
        <w:numPr>
          <w:ilvl w:val="0"/>
          <w:numId w:val="9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Se podrán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deducir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en concepto de provisiones deducibles y gastos de difícil justificación el 5 % del rendimiento neto.</w:t>
      </w:r>
    </w:p>
    <w:p w:rsidR="00816FBE" w:rsidRPr="00816FBE" w:rsidRDefault="00816FBE" w:rsidP="00816FBE">
      <w:pPr>
        <w:numPr>
          <w:ilvl w:val="0"/>
          <w:numId w:val="9"/>
        </w:num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Puede renunciarse a la aplicación de la modalidad simplificada siempre y cuando esta</w:t>
      </w:r>
      <w:r w:rsidR="00130FC3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 xml:space="preserve"> 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renuncia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se realice en el mes de diciembre anterior al inicio del año natural en el que vaya a surtir efectos y tendrá efectos durante un plazo de 3 años; transcurrido este tiempo, la renuncia se prorrogará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automáticamente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salvo que se manifieste lo contrario.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b) Estimación objetiva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 método de estimación objetiva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determina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rendimientos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netos de las pequeñas y medianas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empresas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y de los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profesionales 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que desarrollan aquellas actividades empresariales y profesionales establecidas por el Ministerio de Economía y Hacienda.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Los sujetos pasivos que reúnan las circunstancias previstas en las normas reguladoras de este régimen fijan sus rendimientos conforme al mismo, salvo que renuncien a su aplicación con anterioridad al inicio del periodo impositivo. Esta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renuncia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tendrá una validez de 3 años.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El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rendimiento neto 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se determina aplicando a cada actividad sujeta a este régimen los signos, índices o módulos fijados por el Ministerio de Economía y Hacienda.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Si la actividad ha comenzado después del día 1 de enero o terminado antes del 31 de diciembre, los índices se aplicarán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proporcionalmente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al período de tiempo en que efectivamente haya sido ejercida.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</w:p>
    <w:p w:rsidR="00816FBE" w:rsidRPr="00816FBE" w:rsidRDefault="00816FBE" w:rsidP="00816FBE">
      <w:pPr>
        <w:shd w:val="clear" w:color="auto" w:fill="FFFFFF"/>
        <w:spacing w:after="180" w:line="360" w:lineRule="atLeast"/>
        <w:outlineLvl w:val="1"/>
        <w:rPr>
          <w:rFonts w:ascii="Verdana" w:eastAsia="Times New Roman" w:hAnsi="Verdana" w:cs="Times New Roman"/>
          <w:color w:val="000000"/>
          <w:sz w:val="42"/>
          <w:szCs w:val="42"/>
          <w:lang w:eastAsia="es-ES"/>
        </w:rPr>
      </w:pP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lastRenderedPageBreak/>
        <w:t>La declaración del impuesto debe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presentarse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generalmente, en el periodo comprendido entre los días 1 de Mayo y 20 de Junio, ampliándose el plazo para las declaraciones que son a devolver hasta el 30 de Junio.</w:t>
      </w: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Cuando la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declaración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del impuesto resulta 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ingresar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 o a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devolver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la declaración puede presentarse en la Delegación de Hacienda del domicilio habitual del contribuyente o en cualquier Banco o Caja de Ahorros.</w:t>
      </w:r>
    </w:p>
    <w:p w:rsidR="00816FBE" w:rsidRDefault="00816FBE" w:rsidP="00816FBE">
      <w:pPr>
        <w:shd w:val="clear" w:color="auto" w:fill="FFFFFF"/>
        <w:spacing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Cuando la declaración resulte </w:t>
      </w:r>
      <w:r w:rsidRPr="00816FB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s-ES"/>
        </w:rPr>
        <w:t>negativa</w:t>
      </w:r>
      <w:r w:rsidRPr="00816FBE"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  <w:t>, es decir sin ingreso ni devolución, puede presentarse directamente o por correo administrativo ante la Delegación de Hacienda correspondiente.</w:t>
      </w:r>
    </w:p>
    <w:p w:rsidR="00130FC3" w:rsidRPr="00130FC3" w:rsidRDefault="00130FC3" w:rsidP="00816FBE">
      <w:pPr>
        <w:shd w:val="clear" w:color="auto" w:fill="FFFFFF"/>
        <w:spacing w:line="304" w:lineRule="atLeas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s-ES"/>
        </w:rPr>
      </w:pPr>
      <w:r w:rsidRPr="00130FC3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s-ES"/>
        </w:rPr>
        <w:t>RENTA DE NO RESIDENTES</w:t>
      </w:r>
    </w:p>
    <w:p w:rsid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color w:val="000000"/>
          <w:shd w:val="clear" w:color="auto" w:fill="F8F8F8"/>
        </w:rPr>
      </w:pPr>
      <w:r w:rsidRPr="00130FC3">
        <w:rPr>
          <w:rFonts w:ascii="Arial" w:hAnsi="Arial" w:cs="Arial"/>
          <w:color w:val="000000"/>
          <w:shd w:val="clear" w:color="auto" w:fill="F8F8F8"/>
        </w:rPr>
        <w:t>Real Decreto Legislativo 5/2004, de 5 de marzo, por el que se aprueba el texto refundido de la Ley del Impuesto sobre la Renta de no Residentes</w:t>
      </w:r>
      <w:r w:rsidRPr="00130FC3">
        <w:rPr>
          <w:rFonts w:ascii="Arial" w:hAnsi="Arial" w:cs="Arial"/>
          <w:color w:val="000000"/>
          <w:shd w:val="clear" w:color="auto" w:fill="F8F8F8"/>
        </w:rPr>
        <w:t xml:space="preserve"> </w:t>
      </w:r>
      <w:hyperlink r:id="rId8" w:history="1">
        <w:r w:rsidRPr="00F1408C">
          <w:rPr>
            <w:rStyle w:val="Hipervnculo"/>
            <w:rFonts w:ascii="Arial" w:hAnsi="Arial" w:cs="Arial"/>
            <w:shd w:val="clear" w:color="auto" w:fill="F8F8F8"/>
          </w:rPr>
          <w:t>http://www.boe.es/buscar/act.php?id=BOE-A-2004-4527</w:t>
        </w:r>
      </w:hyperlink>
    </w:p>
    <w:p w:rsid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color w:val="000000"/>
          <w:shd w:val="clear" w:color="auto" w:fill="F8F8F8"/>
        </w:rPr>
      </w:pPr>
      <w:r w:rsidRPr="00130FC3">
        <w:rPr>
          <w:rFonts w:ascii="Arial" w:hAnsi="Arial" w:cs="Arial"/>
          <w:color w:val="000000"/>
          <w:shd w:val="clear" w:color="auto" w:fill="F8F8F8"/>
        </w:rPr>
        <w:t>Real Decreto 1776/2004, de 30 de julio, por el que se aprueba el Reglamento del Impuesto sobre la Renta de no Residentes</w:t>
      </w:r>
    </w:p>
    <w:p w:rsid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color w:val="000000"/>
          <w:shd w:val="clear" w:color="auto" w:fill="F8F8F8"/>
        </w:rPr>
      </w:pPr>
      <w:hyperlink r:id="rId9" w:history="1">
        <w:r w:rsidRPr="00F1408C">
          <w:rPr>
            <w:rStyle w:val="Hipervnculo"/>
            <w:rFonts w:ascii="Arial" w:hAnsi="Arial" w:cs="Arial"/>
            <w:shd w:val="clear" w:color="auto" w:fill="F8F8F8"/>
          </w:rPr>
          <w:t>http://www.boe.es/buscar/act.php?id=BOE-A-2004-14532</w:t>
        </w:r>
      </w:hyperlink>
    </w:p>
    <w:p w:rsid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color w:val="000000"/>
          <w:shd w:val="clear" w:color="auto" w:fill="F8F8F8"/>
        </w:rPr>
      </w:pPr>
    </w:p>
    <w:p w:rsid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b/>
          <w:color w:val="000000"/>
          <w:u w:val="single"/>
          <w:shd w:val="clear" w:color="auto" w:fill="F8F8F8"/>
        </w:rPr>
      </w:pP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IMPUESTO SOCIEDADES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130FC3">
        <w:rPr>
          <w:rFonts w:ascii="Arial" w:hAnsi="Arial" w:cs="Arial"/>
          <w:shd w:val="clear" w:color="auto" w:fill="F8F8F8"/>
        </w:rPr>
        <w:t>No sólo las personas físicas están obligadas a rendir cuentas a Hacienda todos los años. También las empresas tienen su propio “impuesto sobre la renta”, que grava sus </w:t>
      </w:r>
      <w:r w:rsidRPr="00130FC3">
        <w:rPr>
          <w:rFonts w:ascii="Arial" w:hAnsi="Arial" w:cs="Arial"/>
          <w:bCs/>
          <w:shd w:val="clear" w:color="auto" w:fill="F8F8F8"/>
        </w:rPr>
        <w:t>beneficios</w:t>
      </w:r>
      <w:r w:rsidRPr="00130FC3">
        <w:rPr>
          <w:rFonts w:ascii="Arial" w:hAnsi="Arial" w:cs="Arial"/>
          <w:shd w:val="clear" w:color="auto" w:fill="F8F8F8"/>
        </w:rPr>
        <w:t>, y que recibe la denominación de Impuesto de Sociedades.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130FC3">
        <w:rPr>
          <w:rFonts w:ascii="Arial" w:hAnsi="Arial" w:cs="Arial"/>
          <w:shd w:val="clear" w:color="auto" w:fill="F8F8F8"/>
        </w:rPr>
        <w:t>Concretamente, se trata de un impuesto de carácter directo y naturaleza personal que grava la renta de las Sociedades y demás entidades jurídicas no sometidas al </w:t>
      </w:r>
      <w:hyperlink r:id="rId10" w:history="1">
        <w:r w:rsidRPr="00130FC3">
          <w:rPr>
            <w:rStyle w:val="Hipervnculo"/>
            <w:rFonts w:ascii="Arial" w:hAnsi="Arial" w:cs="Arial"/>
            <w:color w:val="auto"/>
            <w:u w:val="none"/>
            <w:shd w:val="clear" w:color="auto" w:fill="F8F8F8"/>
          </w:rPr>
          <w:t>Impuesto sobre la Renta de las Personas Físicas</w:t>
        </w:r>
      </w:hyperlink>
      <w:r w:rsidRPr="00130FC3">
        <w:rPr>
          <w:rFonts w:ascii="Arial" w:hAnsi="Arial" w:cs="Arial"/>
          <w:shd w:val="clear" w:color="auto" w:fill="F8F8F8"/>
        </w:rPr>
        <w:t> así como las </w:t>
      </w:r>
      <w:hyperlink r:id="rId11" w:history="1">
        <w:r w:rsidRPr="00130FC3">
          <w:rPr>
            <w:rStyle w:val="Hipervnculo"/>
            <w:rFonts w:ascii="Arial" w:hAnsi="Arial" w:cs="Arial"/>
            <w:color w:val="auto"/>
            <w:u w:val="none"/>
            <w:shd w:val="clear" w:color="auto" w:fill="F8F8F8"/>
          </w:rPr>
          <w:t>entidades sin personalidad jurídica</w:t>
        </w:r>
      </w:hyperlink>
      <w:r w:rsidRPr="00130FC3">
        <w:rPr>
          <w:rFonts w:ascii="Arial" w:hAnsi="Arial" w:cs="Arial"/>
          <w:shd w:val="clear" w:color="auto" w:fill="F8F8F8"/>
        </w:rPr>
        <w:t>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130FC3">
        <w:rPr>
          <w:rFonts w:ascii="Arial" w:hAnsi="Arial" w:cs="Arial"/>
          <w:shd w:val="clear" w:color="auto" w:fill="F8F8F8"/>
        </w:rPr>
        <w:t>A través de este impuesto se gravan los </w:t>
      </w:r>
      <w:r w:rsidRPr="00130FC3">
        <w:rPr>
          <w:rFonts w:ascii="Arial" w:hAnsi="Arial" w:cs="Arial"/>
          <w:bCs/>
          <w:shd w:val="clear" w:color="auto" w:fill="F8F8F8"/>
        </w:rPr>
        <w:t>rendimientos</w:t>
      </w:r>
      <w:r w:rsidRPr="00130FC3">
        <w:rPr>
          <w:rFonts w:ascii="Arial" w:hAnsi="Arial" w:cs="Arial"/>
          <w:shd w:val="clear" w:color="auto" w:fill="F8F8F8"/>
        </w:rPr>
        <w:t> obtenidos por la sociedad, dentro de un periodo impositivo. Este periodo coincidirá con el del </w:t>
      </w:r>
      <w:r w:rsidRPr="00130FC3">
        <w:rPr>
          <w:rFonts w:ascii="Arial" w:hAnsi="Arial" w:cs="Arial"/>
          <w:bCs/>
          <w:shd w:val="clear" w:color="auto" w:fill="F8F8F8"/>
        </w:rPr>
        <w:t>año natural</w:t>
      </w:r>
      <w:r w:rsidRPr="00130FC3">
        <w:rPr>
          <w:rFonts w:ascii="Arial" w:hAnsi="Arial" w:cs="Arial"/>
          <w:shd w:val="clear" w:color="auto" w:fill="F8F8F8"/>
        </w:rPr>
        <w:t> salvo que en los estatutos sociales se especifique otro, que en ningún caso podrá superar los 12 meses.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130FC3">
        <w:rPr>
          <w:rFonts w:ascii="Arial" w:hAnsi="Arial" w:cs="Arial"/>
          <w:shd w:val="clear" w:color="auto" w:fill="F8F8F8"/>
        </w:rPr>
        <w:t>En cualquier caso, convendrá consultar a un abogado para obtener asesoramiento fiscal específico en función de las circunstancias de cada empresa.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130FC3">
        <w:rPr>
          <w:rFonts w:ascii="Arial" w:hAnsi="Arial" w:cs="Arial"/>
          <w:shd w:val="clear" w:color="auto" w:fill="F8F8F8"/>
        </w:rPr>
        <w:t>El hecho imponible es la </w:t>
      </w:r>
      <w:r w:rsidRPr="00130FC3">
        <w:rPr>
          <w:rFonts w:ascii="Arial" w:hAnsi="Arial" w:cs="Arial"/>
          <w:bCs/>
          <w:shd w:val="clear" w:color="auto" w:fill="F8F8F8"/>
        </w:rPr>
        <w:t>obtención</w:t>
      </w:r>
      <w:r w:rsidRPr="00130FC3">
        <w:rPr>
          <w:rFonts w:ascii="Arial" w:hAnsi="Arial" w:cs="Arial"/>
          <w:shd w:val="clear" w:color="auto" w:fill="F8F8F8"/>
        </w:rPr>
        <w:t> de </w:t>
      </w:r>
      <w:r w:rsidRPr="00130FC3">
        <w:rPr>
          <w:rFonts w:ascii="Arial" w:hAnsi="Arial" w:cs="Arial"/>
          <w:bCs/>
          <w:shd w:val="clear" w:color="auto" w:fill="F8F8F8"/>
        </w:rPr>
        <w:t>renta</w:t>
      </w:r>
      <w:r w:rsidRPr="00130FC3">
        <w:rPr>
          <w:rFonts w:ascii="Arial" w:hAnsi="Arial" w:cs="Arial"/>
          <w:shd w:val="clear" w:color="auto" w:fill="F8F8F8"/>
        </w:rPr>
        <w:t> y los sujetos pasivos son tanto sociedades mercantiles como civiles, uniones temporales de empresas y distintos tipos de fondos de inversión, de pensiones… etc.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b/>
          <w:color w:val="000000"/>
          <w:u w:val="single"/>
          <w:shd w:val="clear" w:color="auto" w:fill="F8F8F8"/>
        </w:rPr>
      </w:pP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El tipo de gravamen que debe aplicarse a la </w:t>
      </w:r>
      <w:r w:rsidRPr="00130FC3">
        <w:rPr>
          <w:rFonts w:ascii="Arial" w:hAnsi="Arial" w:cs="Arial"/>
          <w:b/>
          <w:bCs/>
          <w:color w:val="000000"/>
          <w:u w:val="single"/>
          <w:shd w:val="clear" w:color="auto" w:fill="F8F8F8"/>
        </w:rPr>
        <w:t>base imponible</w:t>
      </w: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 para calcular el importe del</w:t>
      </w:r>
      <w:r>
        <w:rPr>
          <w:rFonts w:ascii="Arial" w:hAnsi="Arial" w:cs="Arial"/>
          <w:b/>
          <w:color w:val="000000"/>
          <w:u w:val="single"/>
          <w:shd w:val="clear" w:color="auto" w:fill="F8F8F8"/>
        </w:rPr>
        <w:t xml:space="preserve"> </w:t>
      </w:r>
      <w:r w:rsidRPr="00130FC3">
        <w:rPr>
          <w:rFonts w:ascii="Arial" w:hAnsi="Arial" w:cs="Arial"/>
          <w:b/>
          <w:bCs/>
          <w:color w:val="000000"/>
          <w:u w:val="single"/>
          <w:shd w:val="clear" w:color="auto" w:fill="F8F8F8"/>
        </w:rPr>
        <w:t>impuesto</w:t>
      </w: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 es, con carácter general el </w:t>
      </w:r>
      <w:r w:rsidRPr="00130FC3">
        <w:rPr>
          <w:rFonts w:ascii="Arial" w:hAnsi="Arial" w:cs="Arial"/>
          <w:b/>
          <w:bCs/>
          <w:color w:val="000000"/>
          <w:u w:val="single"/>
          <w:shd w:val="clear" w:color="auto" w:fill="F8F8F8"/>
        </w:rPr>
        <w:t>35 %</w:t>
      </w: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 aunque dependiendo del tipo de sociedad serán aplicables otros diferentes.</w:t>
      </w:r>
    </w:p>
    <w:p w:rsidR="00130FC3" w:rsidRPr="00130FC3" w:rsidRDefault="00130FC3" w:rsidP="00130FC3">
      <w:pPr>
        <w:shd w:val="clear" w:color="auto" w:fill="FFFFFF"/>
        <w:spacing w:line="304" w:lineRule="atLeast"/>
        <w:rPr>
          <w:rFonts w:ascii="Arial" w:hAnsi="Arial" w:cs="Arial"/>
          <w:b/>
          <w:color w:val="000000"/>
          <w:u w:val="single"/>
          <w:shd w:val="clear" w:color="auto" w:fill="F8F8F8"/>
        </w:rPr>
      </w:pP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lastRenderedPageBreak/>
        <w:t>Así se refleja en el siguiente </w:t>
      </w:r>
      <w:r w:rsidRPr="00130FC3">
        <w:rPr>
          <w:rFonts w:ascii="Arial" w:hAnsi="Arial" w:cs="Arial"/>
          <w:b/>
          <w:bCs/>
          <w:color w:val="000000"/>
          <w:u w:val="single"/>
          <w:shd w:val="clear" w:color="auto" w:fill="F8F8F8"/>
        </w:rPr>
        <w:t>cuadro</w:t>
      </w:r>
      <w:r w:rsidRPr="00130FC3">
        <w:rPr>
          <w:rFonts w:ascii="Arial" w:hAnsi="Arial" w:cs="Arial"/>
          <w:b/>
          <w:color w:val="000000"/>
          <w:u w:val="single"/>
          <w:shd w:val="clear" w:color="auto" w:fill="F8F8F8"/>
        </w:rPr>
        <w:t>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9"/>
        <w:gridCol w:w="849"/>
      </w:tblGrid>
      <w:tr w:rsidR="00130FC3" w:rsidRPr="00130FC3" w:rsidTr="00130FC3">
        <w:tc>
          <w:tcPr>
            <w:tcW w:w="4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Tipo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Con carácter general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35%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Entidades sometidas al tipo general, cuya cifra de negocios en el periodo impositivo anterior haya sido inferior a 1.502.530,26 €, para la parte de la base imponible comprendida entre 0 y 90.151,81 €.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30%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Mutuas de seguros.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Entidades de previsión social.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Mutuas de accidentes de trabajo y enfermedades profesionales de la Seguridad Social.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25%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Sociedades de garantía recíproca.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 xml:space="preserve">Sociedades de </w:t>
            </w:r>
            <w:proofErr w:type="spellStart"/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reafianzamiento</w:t>
            </w:r>
            <w:proofErr w:type="spellEnd"/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 xml:space="preserve"> reguladas en la Ley 1/1994 del 1 de marzo, inscritas en el Registro Especial del Banco de España.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25%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Cajas rurales y cooperativas de crédito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25%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Colegios de profesionales, asociaciones empresariales, cámaras oficiales, sindicatos de trabajadores, partidos políticos, Fundaciones, establecimientos, instituciones y asociaciones sin ánimo de lucro que no reúnan los requisitos para disfrutar del régimen fiscal establecido por la Ley 30/1994 de 24 de noviembre, de Fundaciones.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Fondos de promoción de empleo.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Las uniones, federaciones y confederaciones cooperativas.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25%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Cooperativas fiscalmente protegidas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20%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Entidades sin fines lucrativos, definidas en la Ley 30/1994 del 24 de noviembre.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10%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Sociedades y fondos de inversión inmobiliaria que tengan por objeto exclusivo la inversión en inmuebles de naturaleza urbana de arrendamiento y además las viviendas que representen menos de 50% del total de activos.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7%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Sociedades de inversión mobiliaria, reguladas en la Ley 16/1984, cuyos valores representativos del capital social estén admitidos a negociación en bolsa.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Fondos de inversión mobiliaria y fondos de inversión en activos del mercado monetario, regulados por la Ley 46/1984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  <w:t>Sociedades y fondos de inversión inmobiliaria que tengan por objeto social exclusivo la inversión en viviendas y acogidos a la Ley 46/1984 en la redacción dada por la Ley 19/1992 del 7 de julio.</w:t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br/>
            </w: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lastRenderedPageBreak/>
              <w:t xml:space="preserve">Fondos de regulación de carácter público del mercado hipotecario, establecido en </w:t>
            </w:r>
            <w:proofErr w:type="spellStart"/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le</w:t>
            </w:r>
            <w:proofErr w:type="spellEnd"/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 xml:space="preserve"> artículo 25 de la Ley 2/1981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lastRenderedPageBreak/>
              <w:t>1%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lastRenderedPageBreak/>
              <w:t>Entidades dedicadas a la investigación y explotación de hidrocarburos, en los términos descritos en la Ley 21/1974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40%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Fondos de pensiones, regulados por la Ley 8/1987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0%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Entidades ZEC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1%</w:t>
            </w:r>
          </w:p>
        </w:tc>
      </w:tr>
      <w:tr w:rsidR="00130FC3" w:rsidRPr="00130FC3" w:rsidTr="00130F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Entidades transparentes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130FC3" w:rsidRPr="00130FC3" w:rsidRDefault="00130FC3" w:rsidP="00130FC3">
            <w:pPr>
              <w:shd w:val="clear" w:color="auto" w:fill="FFFFFF"/>
              <w:spacing w:line="304" w:lineRule="atLeast"/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</w:pPr>
            <w:r w:rsidRPr="00130FC3">
              <w:rPr>
                <w:rFonts w:ascii="Arial" w:hAnsi="Arial" w:cs="Arial"/>
                <w:b/>
                <w:color w:val="000000"/>
                <w:u w:val="single"/>
                <w:shd w:val="clear" w:color="auto" w:fill="F8F8F8"/>
              </w:rPr>
              <w:t>35%</w:t>
            </w:r>
          </w:p>
        </w:tc>
      </w:tr>
    </w:tbl>
    <w:p w:rsidR="00130FC3" w:rsidRPr="00130FC3" w:rsidRDefault="00130FC3" w:rsidP="00816FBE">
      <w:pPr>
        <w:shd w:val="clear" w:color="auto" w:fill="FFFFFF"/>
        <w:spacing w:line="304" w:lineRule="atLeast"/>
        <w:rPr>
          <w:rFonts w:ascii="Arial" w:hAnsi="Arial" w:cs="Arial"/>
          <w:b/>
          <w:color w:val="000000"/>
          <w:u w:val="single"/>
          <w:shd w:val="clear" w:color="auto" w:fill="F8F8F8"/>
        </w:rPr>
      </w:pPr>
    </w:p>
    <w:p w:rsidR="00130FC3" w:rsidRDefault="00FE7CE8" w:rsidP="00816FBE">
      <w:pPr>
        <w:shd w:val="clear" w:color="auto" w:fill="FFFFFF"/>
        <w:spacing w:line="304" w:lineRule="atLeast"/>
        <w:rPr>
          <w:rFonts w:ascii="Arial" w:hAnsi="Arial" w:cs="Arial"/>
          <w:b/>
          <w:color w:val="000000"/>
          <w:u w:val="single"/>
          <w:shd w:val="clear" w:color="auto" w:fill="F8F8F8"/>
        </w:rPr>
      </w:pPr>
      <w:r w:rsidRPr="00FE7CE8">
        <w:rPr>
          <w:rFonts w:ascii="Arial" w:hAnsi="Arial" w:cs="Arial"/>
          <w:b/>
          <w:color w:val="000000"/>
          <w:u w:val="single"/>
          <w:shd w:val="clear" w:color="auto" w:fill="F8F8F8"/>
        </w:rPr>
        <w:t>IBI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Como bien saben los propietarios de bienes inmuebles en España, todos los años vienen obligados, por el mero hecho de serlo, a abonar a su Ayuntamiento la llamada “</w:t>
      </w:r>
      <w:r w:rsidRPr="00FE7CE8">
        <w:rPr>
          <w:rFonts w:ascii="Arial" w:hAnsi="Arial" w:cs="Arial"/>
          <w:bCs/>
          <w:shd w:val="clear" w:color="auto" w:fill="F8F8F8"/>
        </w:rPr>
        <w:t>Contribución</w:t>
      </w:r>
      <w:r w:rsidRPr="00FE7CE8">
        <w:rPr>
          <w:rFonts w:ascii="Arial" w:hAnsi="Arial" w:cs="Arial"/>
          <w:shd w:val="clear" w:color="auto" w:fill="F8F8F8"/>
        </w:rPr>
        <w:t>“, que no es otra que el </w:t>
      </w:r>
      <w:r w:rsidRPr="00FE7CE8">
        <w:rPr>
          <w:rFonts w:ascii="Arial" w:hAnsi="Arial" w:cs="Arial"/>
          <w:bCs/>
          <w:shd w:val="clear" w:color="auto" w:fill="F8F8F8"/>
        </w:rPr>
        <w:t>Impuesto sobre Bienes Inmuebles</w:t>
      </w:r>
      <w:r w:rsidRPr="00FE7CE8">
        <w:rPr>
          <w:rFonts w:ascii="Arial" w:hAnsi="Arial" w:cs="Arial"/>
          <w:shd w:val="clear" w:color="auto" w:fill="F8F8F8"/>
        </w:rPr>
        <w:t>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Concretamente, es un impuesto que grava la </w:t>
      </w:r>
      <w:r w:rsidRPr="00FE7CE8">
        <w:rPr>
          <w:rFonts w:ascii="Arial" w:hAnsi="Arial" w:cs="Arial"/>
          <w:bCs/>
          <w:shd w:val="clear" w:color="auto" w:fill="F8F8F8"/>
        </w:rPr>
        <w:t>propiedad</w:t>
      </w:r>
      <w:r w:rsidRPr="00FE7CE8">
        <w:rPr>
          <w:rFonts w:ascii="Arial" w:hAnsi="Arial" w:cs="Arial"/>
          <w:shd w:val="clear" w:color="auto" w:fill="F8F8F8"/>
        </w:rPr>
        <w:t> de los bienes </w:t>
      </w:r>
      <w:r w:rsidRPr="00FE7CE8">
        <w:rPr>
          <w:rFonts w:ascii="Arial" w:hAnsi="Arial" w:cs="Arial"/>
          <w:bCs/>
          <w:shd w:val="clear" w:color="auto" w:fill="F8F8F8"/>
        </w:rPr>
        <w:t>inmuebles</w:t>
      </w:r>
      <w:r w:rsidRPr="00FE7CE8">
        <w:rPr>
          <w:rFonts w:ascii="Arial" w:hAnsi="Arial" w:cs="Arial"/>
          <w:shd w:val="clear" w:color="auto" w:fill="F8F8F8"/>
        </w:rPr>
        <w:t xml:space="preserve">, ya </w:t>
      </w:r>
      <w:proofErr w:type="spellStart"/>
      <w:r w:rsidRPr="00FE7CE8">
        <w:rPr>
          <w:rFonts w:ascii="Arial" w:hAnsi="Arial" w:cs="Arial"/>
          <w:shd w:val="clear" w:color="auto" w:fill="F8F8F8"/>
        </w:rPr>
        <w:t>sean</w:t>
      </w:r>
      <w:r w:rsidRPr="00FE7CE8">
        <w:rPr>
          <w:rFonts w:ascii="Arial" w:hAnsi="Arial" w:cs="Arial"/>
          <w:bCs/>
          <w:shd w:val="clear" w:color="auto" w:fill="F8F8F8"/>
        </w:rPr>
        <w:t>rústicos</w:t>
      </w:r>
      <w:proofErr w:type="spellEnd"/>
      <w:r w:rsidRPr="00FE7CE8">
        <w:rPr>
          <w:rFonts w:ascii="Arial" w:hAnsi="Arial" w:cs="Arial"/>
          <w:shd w:val="clear" w:color="auto" w:fill="F8F8F8"/>
        </w:rPr>
        <w:t> o </w:t>
      </w:r>
      <w:r w:rsidRPr="00FE7CE8">
        <w:rPr>
          <w:rFonts w:ascii="Arial" w:hAnsi="Arial" w:cs="Arial"/>
          <w:bCs/>
          <w:shd w:val="clear" w:color="auto" w:fill="F8F8F8"/>
        </w:rPr>
        <w:t>urbanos</w:t>
      </w:r>
      <w:r w:rsidRPr="00FE7CE8">
        <w:rPr>
          <w:rFonts w:ascii="Arial" w:hAnsi="Arial" w:cs="Arial"/>
          <w:shd w:val="clear" w:color="auto" w:fill="F8F8F8"/>
        </w:rPr>
        <w:t>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Su carácter es </w:t>
      </w:r>
      <w:r w:rsidRPr="00FE7CE8">
        <w:rPr>
          <w:rFonts w:ascii="Arial" w:hAnsi="Arial" w:cs="Arial"/>
          <w:bCs/>
          <w:shd w:val="clear" w:color="auto" w:fill="F8F8F8"/>
        </w:rPr>
        <w:t>municipal</w:t>
      </w:r>
      <w:r w:rsidRPr="00FE7CE8">
        <w:rPr>
          <w:rFonts w:ascii="Arial" w:hAnsi="Arial" w:cs="Arial"/>
          <w:shd w:val="clear" w:color="auto" w:fill="F8F8F8"/>
        </w:rPr>
        <w:t> y se devenga </w:t>
      </w:r>
      <w:r w:rsidRPr="00FE7CE8">
        <w:rPr>
          <w:rFonts w:ascii="Arial" w:hAnsi="Arial" w:cs="Arial"/>
          <w:bCs/>
          <w:shd w:val="clear" w:color="auto" w:fill="F8F8F8"/>
        </w:rPr>
        <w:t>anualmente</w:t>
      </w:r>
      <w:r w:rsidRPr="00FE7CE8">
        <w:rPr>
          <w:rFonts w:ascii="Arial" w:hAnsi="Arial" w:cs="Arial"/>
          <w:shd w:val="clear" w:color="auto" w:fill="F8F8F8"/>
        </w:rPr>
        <w:t>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Es la persona física o jurídica </w:t>
      </w:r>
      <w:r w:rsidRPr="00FE7CE8">
        <w:rPr>
          <w:rFonts w:ascii="Arial" w:hAnsi="Arial" w:cs="Arial"/>
          <w:bCs/>
          <w:shd w:val="clear" w:color="auto" w:fill="F8F8F8"/>
        </w:rPr>
        <w:t>propietaria</w:t>
      </w:r>
      <w:r w:rsidRPr="00FE7CE8">
        <w:rPr>
          <w:rFonts w:ascii="Arial" w:hAnsi="Arial" w:cs="Arial"/>
          <w:shd w:val="clear" w:color="auto" w:fill="F8F8F8"/>
        </w:rPr>
        <w:t> del inmueble sobre el que recae, a fecha 1 de Enero de cada ejercicio, o en su caso, el titular del derecho real de </w:t>
      </w:r>
      <w:hyperlink r:id="rId12" w:history="1">
        <w:r w:rsidRPr="00FE7CE8">
          <w:rPr>
            <w:rStyle w:val="Hipervnculo"/>
            <w:rFonts w:ascii="Arial" w:hAnsi="Arial" w:cs="Arial"/>
            <w:color w:val="auto"/>
            <w:u w:val="none"/>
            <w:shd w:val="clear" w:color="auto" w:fill="F8F8F8"/>
          </w:rPr>
          <w:t>usufructo</w:t>
        </w:r>
      </w:hyperlink>
      <w:r w:rsidRPr="00FE7CE8">
        <w:rPr>
          <w:rFonts w:ascii="Arial" w:hAnsi="Arial" w:cs="Arial"/>
          <w:shd w:val="clear" w:color="auto" w:fill="F8F8F8"/>
        </w:rPr>
        <w:t>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La base imponible sobre la que se calcula el impuesto es el </w:t>
      </w:r>
      <w:r w:rsidRPr="00FE7CE8">
        <w:rPr>
          <w:rFonts w:ascii="Arial" w:hAnsi="Arial" w:cs="Arial"/>
          <w:bCs/>
          <w:shd w:val="clear" w:color="auto" w:fill="F8F8F8"/>
        </w:rPr>
        <w:t>valor catastral</w:t>
      </w:r>
      <w:r w:rsidRPr="00FE7CE8">
        <w:rPr>
          <w:rFonts w:ascii="Arial" w:hAnsi="Arial" w:cs="Arial"/>
          <w:shd w:val="clear" w:color="auto" w:fill="F8F8F8"/>
        </w:rPr>
        <w:t xml:space="preserve"> del inmueble (valor </w:t>
      </w:r>
      <w:proofErr w:type="spellStart"/>
      <w:proofErr w:type="gramStart"/>
      <w:r w:rsidRPr="00FE7CE8">
        <w:rPr>
          <w:rFonts w:ascii="Arial" w:hAnsi="Arial" w:cs="Arial"/>
          <w:shd w:val="clear" w:color="auto" w:fill="F8F8F8"/>
        </w:rPr>
        <w:t>de el</w:t>
      </w:r>
      <w:proofErr w:type="spellEnd"/>
      <w:proofErr w:type="gramEnd"/>
      <w:r w:rsidRPr="00FE7CE8">
        <w:rPr>
          <w:rFonts w:ascii="Arial" w:hAnsi="Arial" w:cs="Arial"/>
          <w:shd w:val="clear" w:color="auto" w:fill="F8F8F8"/>
        </w:rPr>
        <w:t xml:space="preserve"> suelo y de la edificación).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Dependerá del número de </w:t>
      </w:r>
      <w:r w:rsidRPr="00FE7CE8">
        <w:rPr>
          <w:rFonts w:ascii="Arial" w:hAnsi="Arial" w:cs="Arial"/>
          <w:bCs/>
          <w:shd w:val="clear" w:color="auto" w:fill="F8F8F8"/>
        </w:rPr>
        <w:t>habitantes</w:t>
      </w:r>
      <w:r w:rsidRPr="00FE7CE8">
        <w:rPr>
          <w:rFonts w:ascii="Arial" w:hAnsi="Arial" w:cs="Arial"/>
          <w:shd w:val="clear" w:color="auto" w:fill="F8F8F8"/>
        </w:rPr>
        <w:t> que tenga el municipio en el que se encuentre el inmueble.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Es el resultado de aplicar a la base imponible el tipo de gravamen que en su caso corresponda.</w:t>
      </w:r>
    </w:p>
    <w:p w:rsidR="00FE7CE8" w:rsidRPr="00FE7CE8" w:rsidRDefault="00FE7CE8" w:rsidP="00FE7CE8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Están </w:t>
      </w:r>
      <w:r w:rsidRPr="00FE7CE8">
        <w:rPr>
          <w:rFonts w:ascii="Arial" w:hAnsi="Arial" w:cs="Arial"/>
          <w:bCs/>
          <w:shd w:val="clear" w:color="auto" w:fill="F8F8F8"/>
        </w:rPr>
        <w:t>exentos</w:t>
      </w:r>
      <w:r w:rsidRPr="00FE7CE8">
        <w:rPr>
          <w:rFonts w:ascii="Arial" w:hAnsi="Arial" w:cs="Arial"/>
          <w:shd w:val="clear" w:color="auto" w:fill="F8F8F8"/>
        </w:rPr>
        <w:t> del </w:t>
      </w:r>
      <w:r w:rsidRPr="00FE7CE8">
        <w:rPr>
          <w:rFonts w:ascii="Arial" w:hAnsi="Arial" w:cs="Arial"/>
          <w:bCs/>
          <w:shd w:val="clear" w:color="auto" w:fill="F8F8F8"/>
        </w:rPr>
        <w:t>pago</w:t>
      </w:r>
      <w:r w:rsidRPr="00FE7CE8">
        <w:rPr>
          <w:rFonts w:ascii="Arial" w:hAnsi="Arial" w:cs="Arial"/>
          <w:shd w:val="clear" w:color="auto" w:fill="F8F8F8"/>
        </w:rPr>
        <w:t> de impuesto los siguientes bienes inmuebles: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Los que sean propiedad del Estado, de las Comunidades Autónomas o de las Entidades Locales, y estén directamente afectos a la defensa nacional, seguridad ciudadana y a los servicios educativos y penitenciarios.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Las carreteras, los caminos, las demás vías terrestres y los del dominio público marítimo, terrestre e hidráulico, siempre que sean de aprovechamiento público y gratuito.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Los de la Iglesia Católica.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Los de las Asociaciones confesionales no católicas legalmente reconocidas con las que se establezcan acuerdos de cooperación al respecto.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lastRenderedPageBreak/>
        <w:t>Los de la Cruz Roja Española.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Los de los Gobiernos extranjeros destinados a su representación diplomática o consular, o a sus organismos oficiales, a condición de reciprocidad o conforme a los Convenios Internacionales en vigor.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>Los de aquellos Organismos o Entidades a los que sea de aplicación la exención en virtud de Convenios Internacionales en vigor.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 xml:space="preserve">Los terrenos ocupados por las líneas de ferrocarriles y los edificios enclavados en los mismos terrenos, que estén dedicados a estaciones, almacenes o a </w:t>
      </w:r>
      <w:bookmarkStart w:id="7" w:name="_GoBack"/>
      <w:bookmarkEnd w:id="7"/>
      <w:r w:rsidRPr="00FE7CE8">
        <w:rPr>
          <w:rFonts w:ascii="Arial" w:hAnsi="Arial" w:cs="Arial"/>
          <w:shd w:val="clear" w:color="auto" w:fill="F8F8F8"/>
        </w:rPr>
        <w:t>cualquier otro servicio indispensable para la explotación de dichas líneas.</w:t>
      </w:r>
    </w:p>
    <w:p w:rsidR="00FE7CE8" w:rsidRPr="00FE7CE8" w:rsidRDefault="00FE7CE8" w:rsidP="00FE7CE8">
      <w:pPr>
        <w:numPr>
          <w:ilvl w:val="0"/>
          <w:numId w:val="10"/>
        </w:num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  <w:r w:rsidRPr="00FE7CE8">
        <w:rPr>
          <w:rFonts w:ascii="Arial" w:hAnsi="Arial" w:cs="Arial"/>
          <w:shd w:val="clear" w:color="auto" w:fill="F8F8F8"/>
        </w:rPr>
        <w:t xml:space="preserve">Los declarados expresa e </w:t>
      </w:r>
      <w:proofErr w:type="spellStart"/>
      <w:r w:rsidRPr="00FE7CE8">
        <w:rPr>
          <w:rFonts w:ascii="Arial" w:hAnsi="Arial" w:cs="Arial"/>
          <w:shd w:val="clear" w:color="auto" w:fill="F8F8F8"/>
        </w:rPr>
        <w:t>individualizadamente</w:t>
      </w:r>
      <w:proofErr w:type="spellEnd"/>
      <w:r w:rsidRPr="00FE7CE8">
        <w:rPr>
          <w:rFonts w:ascii="Arial" w:hAnsi="Arial" w:cs="Arial"/>
          <w:shd w:val="clear" w:color="auto" w:fill="F8F8F8"/>
        </w:rPr>
        <w:t xml:space="preserve"> monumento o jardín histórico de interés cultural.</w:t>
      </w:r>
      <w:r w:rsidRPr="00FE7CE8">
        <w:rPr>
          <w:rFonts w:ascii="Arial" w:hAnsi="Arial" w:cs="Arial"/>
          <w:shd w:val="clear" w:color="auto" w:fill="F8F8F8"/>
        </w:rPr>
        <w:br/>
        <w:t>En cualquier caso, convendrá consultar a un abogado para obtener asesoramiento fiscal específico a la vista de las circunstancias de cada caso.</w:t>
      </w:r>
    </w:p>
    <w:p w:rsidR="00FE7CE8" w:rsidRPr="00FE7CE8" w:rsidRDefault="00FE7CE8" w:rsidP="00816FBE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</w:p>
    <w:p w:rsidR="00FE7CE8" w:rsidRPr="00FE7CE8" w:rsidRDefault="00FE7CE8" w:rsidP="00816FBE">
      <w:pPr>
        <w:shd w:val="clear" w:color="auto" w:fill="FFFFFF"/>
        <w:spacing w:line="304" w:lineRule="atLeast"/>
        <w:rPr>
          <w:rFonts w:ascii="Arial" w:hAnsi="Arial" w:cs="Arial"/>
          <w:shd w:val="clear" w:color="auto" w:fill="F8F8F8"/>
        </w:rPr>
      </w:pPr>
    </w:p>
    <w:p w:rsidR="00130FC3" w:rsidRPr="00816FBE" w:rsidRDefault="00130FC3" w:rsidP="00816FBE">
      <w:pPr>
        <w:shd w:val="clear" w:color="auto" w:fill="FFFFFF"/>
        <w:spacing w:line="304" w:lineRule="atLeast"/>
        <w:rPr>
          <w:rFonts w:ascii="Verdana" w:eastAsia="Times New Roman" w:hAnsi="Verdana" w:cs="Times New Roman"/>
          <w:sz w:val="21"/>
          <w:szCs w:val="21"/>
          <w:lang w:eastAsia="es-ES"/>
        </w:rPr>
      </w:pPr>
    </w:p>
    <w:p w:rsidR="00816FBE" w:rsidRPr="00FE7CE8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sz w:val="21"/>
          <w:szCs w:val="21"/>
          <w:lang w:eastAsia="es-ES"/>
        </w:rPr>
      </w:pPr>
    </w:p>
    <w:p w:rsidR="00816FBE" w:rsidRPr="00FE7CE8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sz w:val="21"/>
          <w:szCs w:val="21"/>
          <w:lang w:eastAsia="es-ES"/>
        </w:rPr>
      </w:pPr>
    </w:p>
    <w:p w:rsidR="00816FBE" w:rsidRPr="00816FBE" w:rsidRDefault="00816FBE" w:rsidP="00816FBE">
      <w:pPr>
        <w:shd w:val="clear" w:color="auto" w:fill="FFFFFF"/>
        <w:spacing w:after="360" w:line="304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ES"/>
        </w:rPr>
      </w:pPr>
    </w:p>
    <w:p w:rsidR="009437C7" w:rsidRDefault="009437C7">
      <w:bookmarkStart w:id="8" w:name="help"/>
      <w:bookmarkEnd w:id="8"/>
    </w:p>
    <w:p w:rsidR="00816FBE" w:rsidRDefault="00816FBE"/>
    <w:sectPr w:rsidR="00816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FB9"/>
    <w:multiLevelType w:val="multilevel"/>
    <w:tmpl w:val="092A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F174C"/>
    <w:multiLevelType w:val="multilevel"/>
    <w:tmpl w:val="C340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211BC"/>
    <w:multiLevelType w:val="multilevel"/>
    <w:tmpl w:val="396A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575D2"/>
    <w:multiLevelType w:val="multilevel"/>
    <w:tmpl w:val="846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D43DD"/>
    <w:multiLevelType w:val="multilevel"/>
    <w:tmpl w:val="6A32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84541"/>
    <w:multiLevelType w:val="multilevel"/>
    <w:tmpl w:val="097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57F21"/>
    <w:multiLevelType w:val="multilevel"/>
    <w:tmpl w:val="C0B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A07A2"/>
    <w:multiLevelType w:val="multilevel"/>
    <w:tmpl w:val="01B6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13E7C"/>
    <w:multiLevelType w:val="multilevel"/>
    <w:tmpl w:val="9C7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66795"/>
    <w:multiLevelType w:val="multilevel"/>
    <w:tmpl w:val="FDAC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BE"/>
    <w:rsid w:val="0006586E"/>
    <w:rsid w:val="000A31F5"/>
    <w:rsid w:val="00130FC3"/>
    <w:rsid w:val="00203104"/>
    <w:rsid w:val="0021027F"/>
    <w:rsid w:val="00237136"/>
    <w:rsid w:val="00263B7B"/>
    <w:rsid w:val="002873CF"/>
    <w:rsid w:val="002F1DB8"/>
    <w:rsid w:val="00337E66"/>
    <w:rsid w:val="003D6743"/>
    <w:rsid w:val="0042796B"/>
    <w:rsid w:val="00445FD3"/>
    <w:rsid w:val="004E72E6"/>
    <w:rsid w:val="004F4D4D"/>
    <w:rsid w:val="00526467"/>
    <w:rsid w:val="006279A4"/>
    <w:rsid w:val="00644188"/>
    <w:rsid w:val="006F3D15"/>
    <w:rsid w:val="007063B3"/>
    <w:rsid w:val="007916FA"/>
    <w:rsid w:val="007959F1"/>
    <w:rsid w:val="008150D9"/>
    <w:rsid w:val="00816FBE"/>
    <w:rsid w:val="0089408E"/>
    <w:rsid w:val="008F0332"/>
    <w:rsid w:val="00930E1D"/>
    <w:rsid w:val="009437C7"/>
    <w:rsid w:val="00986F42"/>
    <w:rsid w:val="00A469E0"/>
    <w:rsid w:val="00AB40A6"/>
    <w:rsid w:val="00B47049"/>
    <w:rsid w:val="00CD22D1"/>
    <w:rsid w:val="00CF36BB"/>
    <w:rsid w:val="00D94ABB"/>
    <w:rsid w:val="00E063A2"/>
    <w:rsid w:val="00E13654"/>
    <w:rsid w:val="00E60111"/>
    <w:rsid w:val="00E73597"/>
    <w:rsid w:val="00F367B1"/>
    <w:rsid w:val="00F57EB1"/>
    <w:rsid w:val="00FB7527"/>
    <w:rsid w:val="00FE4038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6405-1B59-4184-AE34-7303084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6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16FBE"/>
  </w:style>
  <w:style w:type="character" w:styleId="Textoennegrita">
    <w:name w:val="Strong"/>
    <w:basedOn w:val="Fuentedeprrafopredeter"/>
    <w:uiPriority w:val="22"/>
    <w:qFormat/>
    <w:rsid w:val="00816FB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16FB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6FB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49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</w:divsChild>
    </w:div>
    <w:div w:id="908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4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act.php?id=BOE-A-2004-45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abogado.com/guia-legal/su-empresa/la-letra-de-cambio-el-cheque-y-el-pagare/lang/es" TargetMode="External"/><Relationship Id="rId12" Type="http://schemas.openxmlformats.org/officeDocument/2006/relationships/hyperlink" Target="http://iabogado.com/guia-legal/testamento-y-herencia/el-usufructo-y-la-he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bogado.com/guia-legal/testamento-y-herencia/el-usufructo-y-la-herencia" TargetMode="External"/><Relationship Id="rId11" Type="http://schemas.openxmlformats.org/officeDocument/2006/relationships/hyperlink" Target="http://iabogado.com/guia-legal/su-empresa/como-se-constituye-una-sociedad-mercantil" TargetMode="External"/><Relationship Id="rId5" Type="http://schemas.openxmlformats.org/officeDocument/2006/relationships/hyperlink" Target="http://iabogado.com/guia-legal/los-impuestos/el-impuesto-sobre-transmisiones-patrimoniales-y-actos-juridicos-documentados" TargetMode="External"/><Relationship Id="rId10" Type="http://schemas.openxmlformats.org/officeDocument/2006/relationships/hyperlink" Target="http://iabogado.com/guia-legal/los-impuestos/el-impuesto-sobre-la-renta-de-las-personas-fis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e.es/buscar/act.php?id=BOE-A-2004-145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3239</Words>
  <Characters>17816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raad albacar</dc:creator>
  <cp:keywords/>
  <dc:description/>
  <cp:lastModifiedBy>fabricio raad albacar</cp:lastModifiedBy>
  <cp:revision>1</cp:revision>
  <dcterms:created xsi:type="dcterms:W3CDTF">2014-11-27T10:13:00Z</dcterms:created>
  <dcterms:modified xsi:type="dcterms:W3CDTF">2014-11-27T10:35:00Z</dcterms:modified>
</cp:coreProperties>
</file>