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50" w:rsidRDefault="008E4D24">
      <w:r>
        <w:rPr>
          <w:noProof/>
          <w:lang w:eastAsia="es-ES"/>
        </w:rPr>
        <w:drawing>
          <wp:inline distT="0" distB="0" distL="0" distR="0">
            <wp:extent cx="878387" cy="752475"/>
            <wp:effectExtent l="19050" t="0" r="0" b="0"/>
            <wp:docPr id="1" name="0 Imagen" descr="SUMTEL Gestión y Telecomunicación s.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TEL Gestión y Telecomunicación s.l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823" cy="75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24" w:rsidRDefault="008E4D24"/>
    <w:p w:rsidR="008E4D24" w:rsidRPr="008E4D24" w:rsidRDefault="008E4D24" w:rsidP="008E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98DE"/>
          <w:sz w:val="18"/>
          <w:szCs w:val="18"/>
          <w:shd w:val="clear" w:color="auto" w:fill="FFFFFF"/>
          <w:lang w:eastAsia="es-ES"/>
        </w:rPr>
        <w:drawing>
          <wp:inline distT="0" distB="0" distL="0" distR="0">
            <wp:extent cx="9144000" cy="1905000"/>
            <wp:effectExtent l="19050" t="0" r="0" b="0"/>
            <wp:docPr id="6" name="Imagen 1" descr="Manos libres pantalla táctil classe 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s libres pantalla táctil classe 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24" w:rsidRPr="008E4D24" w:rsidRDefault="008E4D24" w:rsidP="008E4D2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hyperlink r:id="rId10" w:history="1">
        <w:r w:rsidRPr="008E4D24">
          <w:rPr>
            <w:rFonts w:ascii="Helvetica" w:eastAsia="Times New Roman" w:hAnsi="Helvetica" w:cs="Helvetica"/>
            <w:color w:val="2698DE"/>
            <w:sz w:val="18"/>
            <w:u w:val="single"/>
            <w:lang w:eastAsia="es-ES"/>
          </w:rPr>
          <w:t>&lt; Volver</w:t>
        </w:r>
      </w:hyperlink>
    </w:p>
    <w:p w:rsidR="008E4D24" w:rsidRPr="008E4D24" w:rsidRDefault="008E4D24" w:rsidP="008E4D2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hyperlink r:id="rId11" w:tgtFrame="_blank" w:tooltip="Más..." w:history="1">
        <w:r w:rsidRPr="008E4D24">
          <w:rPr>
            <w:rFonts w:ascii="Helvetica" w:eastAsia="Times New Roman" w:hAnsi="Helvetica" w:cs="Helvetica"/>
            <w:b/>
            <w:bCs/>
            <w:color w:val="333333"/>
            <w:sz w:val="17"/>
            <w:u w:val="single"/>
            <w:lang w:eastAsia="es-ES"/>
          </w:rPr>
          <w:t>20</w:t>
        </w:r>
      </w:hyperlink>
    </w:p>
    <w:p w:rsidR="008E4D24" w:rsidRPr="008E4D24" w:rsidRDefault="008E4D24" w:rsidP="008E4D24">
      <w:pPr>
        <w:shd w:val="clear" w:color="auto" w:fill="FFFFFF"/>
        <w:spacing w:before="600" w:after="150" w:line="240" w:lineRule="auto"/>
        <w:outlineLvl w:val="0"/>
        <w:rPr>
          <w:rFonts w:ascii="Arial" w:eastAsia="Times New Roman" w:hAnsi="Arial" w:cs="Arial"/>
          <w:color w:val="2698DE"/>
          <w:kern w:val="36"/>
          <w:sz w:val="36"/>
          <w:szCs w:val="36"/>
          <w:lang w:eastAsia="es-ES"/>
        </w:rPr>
      </w:pPr>
      <w:r w:rsidRPr="008E4D24">
        <w:rPr>
          <w:rFonts w:ascii="Arial" w:eastAsia="Times New Roman" w:hAnsi="Arial" w:cs="Arial"/>
          <w:color w:val="2698DE"/>
          <w:kern w:val="36"/>
          <w:sz w:val="36"/>
          <w:szCs w:val="36"/>
          <w:lang w:eastAsia="es-ES"/>
        </w:rPr>
        <w:t xml:space="preserve">Monitor Manos libres </w:t>
      </w:r>
      <w:proofErr w:type="spellStart"/>
      <w:r w:rsidRPr="008E4D24">
        <w:rPr>
          <w:rFonts w:ascii="Arial" w:eastAsia="Times New Roman" w:hAnsi="Arial" w:cs="Arial"/>
          <w:color w:val="2698DE"/>
          <w:kern w:val="36"/>
          <w:sz w:val="36"/>
          <w:szCs w:val="36"/>
          <w:lang w:eastAsia="es-ES"/>
        </w:rPr>
        <w:t>Classe</w:t>
      </w:r>
      <w:proofErr w:type="spellEnd"/>
      <w:r w:rsidRPr="008E4D24">
        <w:rPr>
          <w:rFonts w:ascii="Arial" w:eastAsia="Times New Roman" w:hAnsi="Arial" w:cs="Arial"/>
          <w:color w:val="2698DE"/>
          <w:kern w:val="36"/>
          <w:sz w:val="36"/>
          <w:szCs w:val="36"/>
          <w:lang w:eastAsia="es-ES"/>
        </w:rPr>
        <w:t xml:space="preserve"> 300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El</w:t>
      </w:r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Monitor Manos Libres </w:t>
      </w:r>
      <w:proofErr w:type="spellStart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BTicino</w:t>
      </w:r>
      <w:proofErr w:type="spellEnd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 </w:t>
      </w:r>
      <w:proofErr w:type="spellStart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Classe</w:t>
      </w:r>
      <w:proofErr w:type="spellEnd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 300</w:t>
      </w:r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es la novedad en unidades interiores manos libres para sistemas de 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videoportero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, que se caracteriza por una gran</w:t>
      </w:r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pantalla táctil de 7”</w:t>
      </w:r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con un acabado brillante efecto cristal.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Su última novedad es el </w:t>
      </w:r>
      <w:proofErr w:type="spellStart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Classe</w:t>
      </w:r>
      <w:proofErr w:type="spellEnd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 300X13E, que lo convierte en un </w:t>
      </w:r>
      <w:proofErr w:type="spellStart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videoportero</w:t>
      </w:r>
      <w:proofErr w:type="spellEnd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 conectado, pues integra tecnología WI-FI que hace posible una conectividad total con el </w:t>
      </w:r>
      <w:proofErr w:type="spellStart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smartphone</w:t>
      </w:r>
      <w:proofErr w:type="spellEnd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,</w:t>
      </w:r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siendo el primer producto que incorpora el sistema ELIOT (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IoT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).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hyperlink r:id="rId12" w:anchor="_blank" w:tooltip="Conoce más al detalle ELIOT Program by Legrand" w:history="1"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 xml:space="preserve">Conoce más al detalle ELIOT </w:t>
        </w:r>
        <w:proofErr w:type="spellStart"/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>Program</w:t>
        </w:r>
        <w:proofErr w:type="spellEnd"/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 xml:space="preserve"> </w:t>
        </w:r>
        <w:proofErr w:type="spellStart"/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>by</w:t>
        </w:r>
        <w:proofErr w:type="spellEnd"/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 xml:space="preserve"> </w:t>
        </w:r>
        <w:proofErr w:type="spellStart"/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>Legrand</w:t>
        </w:r>
        <w:proofErr w:type="spellEnd"/>
      </w:hyperlink>
    </w:p>
    <w:p w:rsidR="008E4D24" w:rsidRPr="008E4D24" w:rsidRDefault="008E4D24" w:rsidP="008E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334250" cy="2600325"/>
            <wp:effectExtent l="19050" t="0" r="0" b="0"/>
            <wp:docPr id="2" name="Imagen 2" descr="¿Qué se puede hacer con Classe 300 X13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Qué se puede hacer con Classe 300 X13E?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24" w:rsidRPr="008E4D24" w:rsidRDefault="008E4D24" w:rsidP="008E4D2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 w:rsidRPr="008E4D24"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  <w:t>Ver quién llama a tu puerta y abrir si lo deseas, todo cómodamente desde el sofá de tu casa</w:t>
      </w:r>
    </w:p>
    <w:p w:rsidR="008E4D24" w:rsidRPr="008E4D24" w:rsidRDefault="008E4D24" w:rsidP="008E4D2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 w:rsidRPr="008E4D24"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  <w:t>Responder llamadas estando fuera de casa, desde cualquier parte del mundo</w:t>
      </w:r>
    </w:p>
    <w:p w:rsidR="008E4D24" w:rsidRPr="008E4D24" w:rsidRDefault="008E4D24" w:rsidP="008E4D2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 w:rsidRPr="008E4D24"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  <w:t>Llamar directamente a casa o ver qué sucede</w:t>
      </w:r>
    </w:p>
    <w:p w:rsidR="008E4D24" w:rsidRPr="008E4D24" w:rsidRDefault="008E4D24" w:rsidP="008E4D2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 w:rsidRPr="008E4D24"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  <w:t>Abrir la puerta de tu casa como si se tratara de un mando a distancia con tu móvil</w:t>
      </w:r>
    </w:p>
    <w:p w:rsidR="008E4D24" w:rsidRPr="008E4D24" w:rsidRDefault="008E4D24" w:rsidP="008E4D2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 w:rsidRPr="008E4D24"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  <w:t>Activar funciones como luces o riego en el jardín</w:t>
      </w:r>
    </w:p>
    <w:p w:rsidR="008E4D24" w:rsidRPr="008E4D24" w:rsidRDefault="008E4D24" w:rsidP="008E4D24">
      <w:pPr>
        <w:shd w:val="clear" w:color="auto" w:fill="FFFFFF"/>
        <w:spacing w:line="252" w:lineRule="atLeast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noProof/>
          <w:color w:val="6E6E6E"/>
          <w:sz w:val="18"/>
          <w:szCs w:val="18"/>
          <w:lang w:eastAsia="es-ES"/>
        </w:rPr>
        <w:lastRenderedPageBreak/>
        <w:drawing>
          <wp:inline distT="0" distB="0" distL="0" distR="0">
            <wp:extent cx="1371600" cy="2190750"/>
            <wp:effectExtent l="19050" t="0" r="0" b="0"/>
            <wp:docPr id="3" name="Imagen 3" descr=" Unidad Interior táctil de videoportero Classe 300 de Tegui. Pantalla Introdu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Unidad Interior táctil de videoportero Classe 300 de Tegui. Pantalla Introducció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24" w:rsidRPr="008E4D24" w:rsidRDefault="008E4D24" w:rsidP="0097376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698DE"/>
          <w:sz w:val="24"/>
          <w:szCs w:val="24"/>
          <w:lang w:eastAsia="es-ES"/>
        </w:rPr>
      </w:pPr>
      <w:hyperlink r:id="rId15" w:tgtFrame="_blank" w:tooltip="Conoce el nuevo Monitor Manos Libres Pantalla Táctil Classe 300 desde su guia interactiva" w:history="1">
        <w:r w:rsidRPr="008E4D24">
          <w:rPr>
            <w:rFonts w:ascii="Arial" w:eastAsia="Times New Roman" w:hAnsi="Arial" w:cs="Arial"/>
            <w:color w:val="2698DE"/>
            <w:sz w:val="24"/>
            <w:u w:val="single"/>
            <w:lang w:eastAsia="es-ES"/>
          </w:rPr>
          <w:t>Moderno, sencillo, conectado</w:t>
        </w:r>
      </w:hyperlink>
    </w:p>
    <w:p w:rsidR="008E4D24" w:rsidRPr="008E4D24" w:rsidRDefault="008E4D24" w:rsidP="00973766">
      <w:pPr>
        <w:shd w:val="clear" w:color="auto" w:fill="FFFFFF"/>
        <w:spacing w:after="150" w:line="252" w:lineRule="atLeast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Gracias a la integración de tecnología WI-FI configurar y utilizar el 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videoportero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 desde tu Smartphone nunca fue tan fácil, a través de</w:t>
      </w:r>
      <w:r w:rsidR="00973766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 </w:t>
      </w: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su APP creada pensando especialmente en el usuario, disponible para 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iOS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 y 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Android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.</w:t>
      </w: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br/>
      </w: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br/>
      </w:r>
      <w:hyperlink r:id="rId16" w:tgtFrame="_blank" w:tooltip="Apple Store" w:history="1"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 xml:space="preserve">Apple </w:t>
        </w:r>
        <w:proofErr w:type="spellStart"/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>Store</w:t>
        </w:r>
        <w:proofErr w:type="spellEnd"/>
      </w:hyperlink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|</w:t>
      </w:r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hyperlink r:id="rId17" w:tgtFrame="_blank" w:tooltip="Google Play" w:history="1"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>Google Play</w:t>
        </w:r>
      </w:hyperlink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Si eres usuario del nuevo 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Classe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 300X13E y tienes dudas, consulta</w:t>
      </w:r>
      <w:r w:rsidRPr="008E4D24">
        <w:rPr>
          <w:rFonts w:ascii="Arial" w:eastAsia="Times New Roman" w:hAnsi="Arial" w:cs="Arial"/>
          <w:color w:val="6E6E6E"/>
          <w:sz w:val="18"/>
          <w:lang w:eastAsia="es-ES"/>
        </w:rPr>
        <w:t> </w:t>
      </w:r>
      <w:hyperlink r:id="rId18" w:tgtFrame="_blank" w:tooltip="Consulta la página de soporte Classe 300X13E" w:history="1">
        <w:r w:rsidRPr="008E4D24">
          <w:rPr>
            <w:rFonts w:ascii="Arial" w:eastAsia="Times New Roman" w:hAnsi="Arial" w:cs="Arial"/>
            <w:color w:val="2698DE"/>
            <w:sz w:val="18"/>
            <w:u w:val="single"/>
            <w:lang w:eastAsia="es-ES"/>
          </w:rPr>
          <w:t>la página de soporte.</w:t>
        </w:r>
      </w:hyperlink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.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Además, el </w:t>
      </w:r>
      <w:proofErr w:type="spellStart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Classe</w:t>
      </w:r>
      <w:proofErr w:type="spellEnd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 300X13E también dispone de las funciones y acabados de su versión sin WI-FI, el </w:t>
      </w:r>
      <w:proofErr w:type="spellStart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Classe</w:t>
      </w:r>
      <w:proofErr w:type="spellEnd"/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 xml:space="preserve"> 300V13E: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Las funciones principales se activan mediante teclas 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touch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 </w:t>
      </w:r>
      <w:proofErr w:type="spellStart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sensitive</w:t>
      </w:r>
      <w:proofErr w:type="spellEnd"/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 xml:space="preserve"> situadas en una zona bien visible con guía táctil para facilitar el reconocimiento.</w:t>
      </w:r>
    </w:p>
    <w:p w:rsidR="008E4D24" w:rsidRPr="008E4D24" w:rsidRDefault="008E4D24" w:rsidP="008E4D2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noProof/>
          <w:color w:val="6E6E6E"/>
          <w:sz w:val="18"/>
          <w:szCs w:val="18"/>
          <w:lang w:eastAsia="es-ES"/>
        </w:rPr>
        <w:drawing>
          <wp:inline distT="0" distB="0" distL="0" distR="0">
            <wp:extent cx="7334250" cy="1905000"/>
            <wp:effectExtent l="19050" t="0" r="0" b="0"/>
            <wp:docPr id="4" name="Imagen 4" descr=" Detalle Unidad Interior táctil de videoportero Classe 300 de Te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Detalle Unidad Interior táctil de videoportero Classe 300 de Tegu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Permite realizar una gran variedad de funciones de manera sencilla e intuitiva con una interfaz gráfica inspirada en los más modernos dispositivos móviles.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Su perfil curvado y metalizado con ángulos redondeados contribuye a eliminar la percepción del grosor y le proporciona un estilo atractivo y único.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b/>
          <w:bCs/>
          <w:color w:val="6E6E6E"/>
          <w:sz w:val="18"/>
          <w:lang w:eastAsia="es-ES"/>
        </w:rPr>
        <w:t>Instalación nueva o renovación</w:t>
      </w:r>
    </w:p>
    <w:p w:rsidR="008E4D24" w:rsidRPr="008E4D24" w:rsidRDefault="008E4D24" w:rsidP="008E4D24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color w:val="6E6E6E"/>
          <w:sz w:val="18"/>
          <w:szCs w:val="18"/>
          <w:lang w:eastAsia="es-ES"/>
        </w:rPr>
      </w:pPr>
      <w:r w:rsidRPr="008E4D24">
        <w:rPr>
          <w:rFonts w:ascii="Arial" w:eastAsia="Times New Roman" w:hAnsi="Arial" w:cs="Arial"/>
          <w:color w:val="6E6E6E"/>
          <w:sz w:val="18"/>
          <w:szCs w:val="18"/>
          <w:lang w:eastAsia="es-ES"/>
        </w:rPr>
        <w:t>Olvídate de complejas instalaciones, nuestra tecnología 2 hilos te permite realizar un montaje rápido y sin obras tanto si se trata de una nueva instalación como si deseas cambiar tu antiguo portero.</w:t>
      </w:r>
    </w:p>
    <w:p w:rsidR="008E4D24" w:rsidRPr="008E4D24" w:rsidRDefault="008E4D24" w:rsidP="008E4D2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6E6E6E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noProof/>
          <w:color w:val="6E6E6E"/>
          <w:sz w:val="18"/>
          <w:szCs w:val="18"/>
          <w:lang w:eastAsia="es-ES"/>
        </w:rPr>
        <w:drawing>
          <wp:inline distT="0" distB="0" distL="0" distR="0">
            <wp:extent cx="5076825" cy="1813152"/>
            <wp:effectExtent l="19050" t="0" r="9525" b="0"/>
            <wp:docPr id="5" name="Imagen 5" descr=" Unidad Interior táctil de videoportero Classe 300 de Te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Unidad Interior táctil de videoportero Classe 300 de Tegu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1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24" w:rsidRDefault="008E4D24"/>
    <w:sectPr w:rsidR="008E4D24" w:rsidSect="008E4D24">
      <w:headerReference w:type="default" r:id="rId21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24" w:rsidRDefault="008E4D24" w:rsidP="008E4D24">
      <w:pPr>
        <w:spacing w:after="0" w:line="240" w:lineRule="auto"/>
      </w:pPr>
      <w:r>
        <w:separator/>
      </w:r>
    </w:p>
  </w:endnote>
  <w:endnote w:type="continuationSeparator" w:id="1">
    <w:p w:rsidR="008E4D24" w:rsidRDefault="008E4D24" w:rsidP="008E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24" w:rsidRDefault="008E4D24" w:rsidP="008E4D24">
      <w:pPr>
        <w:spacing w:after="0" w:line="240" w:lineRule="auto"/>
      </w:pPr>
      <w:r>
        <w:separator/>
      </w:r>
    </w:p>
  </w:footnote>
  <w:footnote w:type="continuationSeparator" w:id="1">
    <w:p w:rsidR="008E4D24" w:rsidRDefault="008E4D24" w:rsidP="008E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24" w:rsidRPr="008E4D24" w:rsidRDefault="008E4D24" w:rsidP="008E4D24">
    <w:pPr>
      <w:pStyle w:val="Encabezado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67A7"/>
    <w:multiLevelType w:val="multilevel"/>
    <w:tmpl w:val="83D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30A60"/>
    <w:multiLevelType w:val="multilevel"/>
    <w:tmpl w:val="9A7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E4D24"/>
    <w:rsid w:val="003D4E50"/>
    <w:rsid w:val="008E4D24"/>
    <w:rsid w:val="0097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50"/>
  </w:style>
  <w:style w:type="paragraph" w:styleId="Ttulo1">
    <w:name w:val="heading 1"/>
    <w:basedOn w:val="Normal"/>
    <w:link w:val="Ttulo1Car"/>
    <w:uiPriority w:val="9"/>
    <w:qFormat/>
    <w:rsid w:val="008E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E4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D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4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D24"/>
  </w:style>
  <w:style w:type="paragraph" w:styleId="Piedepgina">
    <w:name w:val="footer"/>
    <w:basedOn w:val="Normal"/>
    <w:link w:val="PiedepginaCar"/>
    <w:uiPriority w:val="99"/>
    <w:semiHidden/>
    <w:unhideWhenUsed/>
    <w:rsid w:val="008E4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4D24"/>
  </w:style>
  <w:style w:type="character" w:customStyle="1" w:styleId="Ttulo1Car">
    <w:name w:val="Título 1 Car"/>
    <w:basedOn w:val="Fuentedeprrafopredeter"/>
    <w:link w:val="Ttulo1"/>
    <w:uiPriority w:val="9"/>
    <w:rsid w:val="008E4D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E4D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E4D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E4D24"/>
  </w:style>
  <w:style w:type="character" w:styleId="Textoennegrita">
    <w:name w:val="Strong"/>
    <w:basedOn w:val="Fuentedeprrafopredeter"/>
    <w:uiPriority w:val="22"/>
    <w:qFormat/>
    <w:rsid w:val="008E4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1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0163">
                  <w:marLeft w:val="0"/>
                  <w:marRight w:val="390"/>
                  <w:marTop w:val="0"/>
                  <w:marBottom w:val="375"/>
                  <w:divBdr>
                    <w:top w:val="none" w:sz="0" w:space="0" w:color="auto"/>
                    <w:left w:val="single" w:sz="2" w:space="0" w:color="2698DE"/>
                    <w:bottom w:val="none" w:sz="0" w:space="0" w:color="auto"/>
                    <w:right w:val="none" w:sz="0" w:space="0" w:color="auto"/>
                  </w:divBdr>
                </w:div>
                <w:div w:id="1087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2698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1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mbed/UUsSdpNc0WU?rel=0&amp;autoplay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tegui.es/videoporteros/puestos-internos/manos-libres-classe-300/asistenci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legrand.es/novedades/Eliot-by-Legrand" TargetMode="External"/><Relationship Id="rId17" Type="http://schemas.openxmlformats.org/officeDocument/2006/relationships/hyperlink" Target="https://play.google.com/store/apps/details?id=com.legrandgroup.c300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to.re/es/1gBN_.i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gui.es/videoporteros/puestos-internos/manos-libres-classe-3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gui.es/guia-interactiva/classe300/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window.history.back()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2017-02-06T14:40:00Z</dcterms:created>
  <dcterms:modified xsi:type="dcterms:W3CDTF">2017-02-06T14:52:00Z</dcterms:modified>
</cp:coreProperties>
</file>