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13" w:rsidRPr="002010E9" w:rsidRDefault="00D73B20">
      <w:pPr>
        <w:rPr>
          <w:b/>
          <w:i/>
          <w:szCs w:val="20"/>
        </w:rPr>
      </w:pPr>
      <w:r w:rsidRPr="002010E9">
        <w:rPr>
          <w:b/>
          <w:i/>
          <w:szCs w:val="20"/>
        </w:rPr>
        <w:t>Se hace camino al andar ...</w:t>
      </w:r>
    </w:p>
    <w:p w:rsidR="00D73B20" w:rsidRPr="002010E9" w:rsidRDefault="00D73B20">
      <w:pPr>
        <w:rPr>
          <w:i/>
          <w:szCs w:val="20"/>
        </w:rPr>
      </w:pPr>
      <w:r w:rsidRPr="002010E9">
        <w:rPr>
          <w:i/>
          <w:szCs w:val="20"/>
        </w:rPr>
        <w:t>Gatear, caminar, correr ... deambular; son diferentes etapas en la movilidad del humano, Etapas asociadas a sus diferentes experiencias y conocimientos que se nos presentan en el trayecto de la vida.</w:t>
      </w:r>
    </w:p>
    <w:p w:rsidR="00D73B20" w:rsidRPr="002010E9" w:rsidRDefault="00D73B20">
      <w:pPr>
        <w:rPr>
          <w:i/>
          <w:szCs w:val="20"/>
        </w:rPr>
      </w:pPr>
      <w:r w:rsidRPr="002010E9">
        <w:rPr>
          <w:i/>
          <w:szCs w:val="20"/>
        </w:rPr>
        <w:t>Moverse como expresión de libertad es una idea asentada en los arquetipos culturales y lo hacemos, para lograr un objetivo, para huir del peligro o en el mejor de los casos por la felicidad de desplazarnos. La imagen de un crio corriendo, riéndose y tambaleándose al mismo tiempo; cuando menos, nos emociona.</w:t>
      </w:r>
    </w:p>
    <w:p w:rsidR="00D73B20" w:rsidRPr="002010E9" w:rsidRDefault="00D73B20">
      <w:pPr>
        <w:rPr>
          <w:i/>
          <w:szCs w:val="20"/>
        </w:rPr>
      </w:pPr>
      <w:proofErr w:type="spellStart"/>
      <w:r w:rsidRPr="002010E9">
        <w:rPr>
          <w:i/>
          <w:szCs w:val="20"/>
        </w:rPr>
        <w:t>Mas</w:t>
      </w:r>
      <w:proofErr w:type="spellEnd"/>
      <w:r w:rsidRPr="002010E9">
        <w:rPr>
          <w:i/>
          <w:szCs w:val="20"/>
        </w:rPr>
        <w:t xml:space="preserve"> tarde el paseo nos hace seres sociales, caminando al compás, compartiendo el espacio, el tiempo y el discurso y ya en la juventud, algunos nos aficionamos al </w:t>
      </w:r>
      <w:proofErr w:type="spellStart"/>
      <w:r w:rsidRPr="002010E9">
        <w:rPr>
          <w:i/>
          <w:szCs w:val="20"/>
        </w:rPr>
        <w:t>errabundeo</w:t>
      </w:r>
      <w:proofErr w:type="spellEnd"/>
      <w:r w:rsidRPr="002010E9">
        <w:rPr>
          <w:i/>
          <w:szCs w:val="20"/>
        </w:rPr>
        <w:t>, confrontando el camino al caminante en una interacción creativa que dota de valor al espacio transitado.</w:t>
      </w:r>
    </w:p>
    <w:p w:rsidR="00D73B20" w:rsidRPr="002010E9" w:rsidRDefault="00D73B20">
      <w:pPr>
        <w:rPr>
          <w:i/>
          <w:szCs w:val="20"/>
        </w:rPr>
      </w:pPr>
      <w:r w:rsidRPr="002010E9">
        <w:rPr>
          <w:i/>
          <w:szCs w:val="20"/>
        </w:rPr>
        <w:t>Es este el asunto que me convoca; para relacionar la construcción del espacio, el camino y el proceso dinámico de caminar.</w:t>
      </w:r>
    </w:p>
    <w:p w:rsidR="004B7CF3" w:rsidRPr="002010E9" w:rsidRDefault="00D73B20">
      <w:pPr>
        <w:rPr>
          <w:i/>
          <w:szCs w:val="20"/>
        </w:rPr>
      </w:pPr>
      <w:r w:rsidRPr="002010E9">
        <w:rPr>
          <w:i/>
          <w:szCs w:val="20"/>
        </w:rPr>
        <w:t>Ya en la Grecia antigua, los peripatéticos animaban a caminar por los peristilos del ágora para lograr la excelencia del discurso filosófico</w:t>
      </w:r>
      <w:r w:rsidR="004B7CF3" w:rsidRPr="002010E9">
        <w:rPr>
          <w:i/>
          <w:szCs w:val="20"/>
        </w:rPr>
        <w:t xml:space="preserve"> y en aquel recorrido se edificaron los fundamentos ideológicos donde se asienta la cultura.</w:t>
      </w:r>
    </w:p>
    <w:p w:rsidR="002010E9" w:rsidRDefault="002010E9">
      <w:pPr>
        <w:rPr>
          <w:i/>
          <w:szCs w:val="20"/>
        </w:rPr>
      </w:pPr>
      <w:r>
        <w:rPr>
          <w:i/>
          <w:noProof/>
          <w:sz w:val="24"/>
          <w:szCs w:val="24"/>
          <w:lang w:eastAsia="es-ES"/>
        </w:rPr>
        <w:drawing>
          <wp:inline distT="0" distB="0" distL="0" distR="0">
            <wp:extent cx="5400040" cy="4704080"/>
            <wp:effectExtent l="19050" t="0" r="0" b="0"/>
            <wp:docPr id="2" name="0 Imagen" descr="getlostinthecityfo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lostinthecityfores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70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CF3" w:rsidRPr="002010E9" w:rsidRDefault="004B7CF3">
      <w:pPr>
        <w:rPr>
          <w:i/>
          <w:szCs w:val="20"/>
        </w:rPr>
      </w:pPr>
      <w:r w:rsidRPr="002010E9">
        <w:rPr>
          <w:i/>
          <w:szCs w:val="20"/>
        </w:rPr>
        <w:lastRenderedPageBreak/>
        <w:t>Mas luego tendremos que dar un salto, hasta los inicios del s. XX para retomar las conexiones perdidas entre el caminante y el espacio que va interpretando</w:t>
      </w:r>
      <w:r w:rsidR="00D73B20" w:rsidRPr="002010E9">
        <w:rPr>
          <w:i/>
          <w:szCs w:val="20"/>
        </w:rPr>
        <w:t xml:space="preserve"> </w:t>
      </w:r>
      <w:r w:rsidRPr="002010E9">
        <w:rPr>
          <w:i/>
          <w:szCs w:val="20"/>
        </w:rPr>
        <w:t>mientras deambula.</w:t>
      </w:r>
    </w:p>
    <w:p w:rsidR="004B7CF3" w:rsidRPr="002010E9" w:rsidRDefault="004B7CF3">
      <w:pPr>
        <w:rPr>
          <w:i/>
          <w:szCs w:val="20"/>
        </w:rPr>
      </w:pPr>
      <w:r w:rsidRPr="002010E9">
        <w:rPr>
          <w:i/>
          <w:szCs w:val="20"/>
        </w:rPr>
        <w:t>La naturaleza, en el comienzo de la historia del hombre, se ve puntuada con elementos reconocibles que señalan el espacio y lo orientan como el menhir y otras construcciones megalíticas.</w:t>
      </w:r>
    </w:p>
    <w:p w:rsidR="004B7CF3" w:rsidRPr="002010E9" w:rsidRDefault="004B7CF3">
      <w:pPr>
        <w:rPr>
          <w:i/>
          <w:szCs w:val="20"/>
        </w:rPr>
      </w:pPr>
      <w:r w:rsidRPr="002010E9">
        <w:rPr>
          <w:i/>
          <w:szCs w:val="20"/>
        </w:rPr>
        <w:t>Así también la ciudad se construye como apropiación del espacio por un grupo social y se estructura a semejanza del paisaje natural como rutas y lugares estanciales, hitos y continuidades y para esto se sirven de los lugares habitacionales como delimitadores significativos.</w:t>
      </w:r>
    </w:p>
    <w:p w:rsidR="00D73B20" w:rsidRPr="002010E9" w:rsidRDefault="004B7CF3">
      <w:pPr>
        <w:rPr>
          <w:i/>
          <w:szCs w:val="20"/>
        </w:rPr>
      </w:pPr>
      <w:r w:rsidRPr="002010E9">
        <w:rPr>
          <w:i/>
          <w:szCs w:val="20"/>
        </w:rPr>
        <w:t xml:space="preserve">Abel, el trashumante, ha caído abatido por la quijada de burro de la mano de su hermano Caín </w:t>
      </w:r>
      <w:r w:rsidR="00D73B20" w:rsidRPr="002010E9">
        <w:rPr>
          <w:i/>
          <w:szCs w:val="20"/>
        </w:rPr>
        <w:t xml:space="preserve"> </w:t>
      </w:r>
      <w:r w:rsidRPr="002010E9">
        <w:rPr>
          <w:i/>
          <w:szCs w:val="20"/>
        </w:rPr>
        <w:t>que ha detenido su caminar para repetir su cosecha anual hasta la eternidad.</w:t>
      </w:r>
    </w:p>
    <w:p w:rsidR="004B7CF3" w:rsidRPr="002010E9" w:rsidRDefault="004B7CF3">
      <w:pPr>
        <w:rPr>
          <w:i/>
          <w:szCs w:val="20"/>
        </w:rPr>
      </w:pPr>
      <w:r w:rsidRPr="002010E9">
        <w:rPr>
          <w:i/>
          <w:szCs w:val="20"/>
        </w:rPr>
        <w:t>El sedentarismo inmóvil ha triunfado frente al movimiento creativo continúo representado por el pastor nómada.</w:t>
      </w:r>
    </w:p>
    <w:p w:rsidR="00EB1FDD" w:rsidRPr="002010E9" w:rsidRDefault="004B7CF3">
      <w:pPr>
        <w:rPr>
          <w:i/>
          <w:szCs w:val="20"/>
        </w:rPr>
      </w:pPr>
      <w:r w:rsidRPr="002010E9">
        <w:rPr>
          <w:i/>
          <w:szCs w:val="20"/>
        </w:rPr>
        <w:t xml:space="preserve">Los dadaístas dieron el primer paso en la edad moderna, liberados de cualquier retórica conceptual se enfrentan al espacio desinhibidos, vaciados y sin pretensiones y </w:t>
      </w:r>
      <w:r w:rsidR="00EB1FDD" w:rsidRPr="002010E9">
        <w:rPr>
          <w:i/>
          <w:szCs w:val="20"/>
        </w:rPr>
        <w:t xml:space="preserve">de </w:t>
      </w:r>
      <w:r w:rsidRPr="002010E9">
        <w:rPr>
          <w:i/>
          <w:szCs w:val="20"/>
        </w:rPr>
        <w:t>su vagabundeo</w:t>
      </w:r>
      <w:r w:rsidR="00EB1FDD" w:rsidRPr="002010E9">
        <w:rPr>
          <w:i/>
          <w:szCs w:val="20"/>
        </w:rPr>
        <w:t xml:space="preserve"> surgen incomprensibles creaciones dominadas por la deriva de su discurso.</w:t>
      </w:r>
    </w:p>
    <w:p w:rsidR="00EB1FDD" w:rsidRPr="002010E9" w:rsidRDefault="00EB1FDD">
      <w:pPr>
        <w:rPr>
          <w:i/>
          <w:szCs w:val="20"/>
        </w:rPr>
      </w:pPr>
      <w:r w:rsidRPr="002010E9">
        <w:rPr>
          <w:i/>
          <w:szCs w:val="20"/>
        </w:rPr>
        <w:t>Continúa en P</w:t>
      </w:r>
      <w:r w:rsidR="006D5A58" w:rsidRPr="002010E9">
        <w:rPr>
          <w:i/>
          <w:szCs w:val="20"/>
        </w:rPr>
        <w:t>arís el descubrimiento de nuevos</w:t>
      </w:r>
      <w:r w:rsidRPr="002010E9">
        <w:rPr>
          <w:i/>
          <w:szCs w:val="20"/>
        </w:rPr>
        <w:t xml:space="preserve"> espacios y esta vez en las periferias, donde una ciudad escondida y oscura se debe dilucidar para comprender las profundidades de la psiquis surrealista ... el inconsciente de la ciudad. </w:t>
      </w:r>
      <w:proofErr w:type="spellStart"/>
      <w:r w:rsidRPr="002010E9">
        <w:rPr>
          <w:i/>
          <w:szCs w:val="20"/>
        </w:rPr>
        <w:t>Terrain</w:t>
      </w:r>
      <w:proofErr w:type="spellEnd"/>
      <w:r w:rsidRPr="002010E9">
        <w:rPr>
          <w:i/>
          <w:szCs w:val="20"/>
        </w:rPr>
        <w:t xml:space="preserve"> vague que acumulan conciencia del futuro de la ciudad y en sus sucias señales se alumbra el devenir.</w:t>
      </w:r>
    </w:p>
    <w:p w:rsidR="00EB1FDD" w:rsidRPr="002010E9" w:rsidRDefault="00EB1FDD">
      <w:pPr>
        <w:rPr>
          <w:i/>
          <w:szCs w:val="20"/>
        </w:rPr>
      </w:pPr>
      <w:r w:rsidRPr="002010E9">
        <w:rPr>
          <w:i/>
          <w:szCs w:val="20"/>
        </w:rPr>
        <w:t xml:space="preserve">Los más optimistas y los que aún nos mueven; los que confían en que las máquinas y la tecnología liberarán al humano del sudor de su frente se manifestaron en la forma de movimiento </w:t>
      </w:r>
      <w:proofErr w:type="spellStart"/>
      <w:r w:rsidRPr="002010E9">
        <w:rPr>
          <w:i/>
          <w:szCs w:val="20"/>
        </w:rPr>
        <w:t>situacionista</w:t>
      </w:r>
      <w:proofErr w:type="spellEnd"/>
      <w:r w:rsidRPr="002010E9">
        <w:rPr>
          <w:i/>
          <w:szCs w:val="20"/>
        </w:rPr>
        <w:t xml:space="preserve"> para la consecución de una sociedad de individuos emancipados, alojados en las ciudades nómadas.</w:t>
      </w:r>
    </w:p>
    <w:p w:rsidR="004B7CF3" w:rsidRPr="002010E9" w:rsidRDefault="00EB1FDD">
      <w:pPr>
        <w:rPr>
          <w:i/>
          <w:szCs w:val="20"/>
        </w:rPr>
      </w:pPr>
      <w:r w:rsidRPr="002010E9">
        <w:rPr>
          <w:i/>
          <w:szCs w:val="20"/>
        </w:rPr>
        <w:t xml:space="preserve">He paseado mucho, he caminado como peregrino y </w:t>
      </w:r>
      <w:r w:rsidR="001A2323">
        <w:rPr>
          <w:i/>
          <w:szCs w:val="20"/>
        </w:rPr>
        <w:t>deambulado por ciudades y campos,</w:t>
      </w:r>
      <w:r w:rsidRPr="002010E9">
        <w:rPr>
          <w:i/>
          <w:szCs w:val="20"/>
        </w:rPr>
        <w:t xml:space="preserve"> he sufrido las hostilidades, me he orientado, me han absorbido las calles y dado reposo las plazas, me he </w:t>
      </w:r>
      <w:r w:rsidR="001A2323">
        <w:rPr>
          <w:i/>
          <w:szCs w:val="20"/>
        </w:rPr>
        <w:t xml:space="preserve">conducido por la orilla del </w:t>
      </w:r>
      <w:proofErr w:type="spellStart"/>
      <w:r w:rsidR="001A2323">
        <w:rPr>
          <w:i/>
          <w:szCs w:val="20"/>
        </w:rPr>
        <w:t>ríoy</w:t>
      </w:r>
      <w:r w:rsidRPr="002010E9">
        <w:rPr>
          <w:i/>
          <w:szCs w:val="20"/>
        </w:rPr>
        <w:t>o</w:t>
      </w:r>
      <w:proofErr w:type="spellEnd"/>
      <w:r w:rsidRPr="002010E9">
        <w:rPr>
          <w:i/>
          <w:szCs w:val="20"/>
        </w:rPr>
        <w:t xml:space="preserve"> llegado al pico que despunta.</w:t>
      </w:r>
      <w:r w:rsidR="006D5A58" w:rsidRPr="002010E9">
        <w:rPr>
          <w:i/>
          <w:szCs w:val="20"/>
        </w:rPr>
        <w:t xml:space="preserve"> </w:t>
      </w:r>
      <w:r w:rsidRPr="002010E9">
        <w:rPr>
          <w:i/>
          <w:szCs w:val="20"/>
        </w:rPr>
        <w:t>Me he dejado guiar por las campanas y he tenido que retroceder sobre mis pasos en el barrio de los curtidores.</w:t>
      </w:r>
    </w:p>
    <w:p w:rsidR="00EB1FDD" w:rsidRPr="002010E9" w:rsidRDefault="001A2323">
      <w:pPr>
        <w:rPr>
          <w:i/>
          <w:szCs w:val="20"/>
        </w:rPr>
      </w:pPr>
      <w:r>
        <w:rPr>
          <w:i/>
          <w:szCs w:val="20"/>
        </w:rPr>
        <w:t>Y t</w:t>
      </w:r>
      <w:r w:rsidR="00EB1FDD" w:rsidRPr="002010E9">
        <w:rPr>
          <w:i/>
          <w:szCs w:val="20"/>
        </w:rPr>
        <w:t>ras el re</w:t>
      </w:r>
      <w:r w:rsidR="00313817" w:rsidRPr="002010E9">
        <w:rPr>
          <w:i/>
          <w:szCs w:val="20"/>
        </w:rPr>
        <w:t>luciente resplandor de la corona</w:t>
      </w:r>
      <w:r w:rsidR="00EB1FDD" w:rsidRPr="002010E9">
        <w:rPr>
          <w:i/>
          <w:szCs w:val="20"/>
        </w:rPr>
        <w:t xml:space="preserve"> de cristal que nos atrae en su perfecta belleza, nos deslizamos por las capas de los submundos donde habita el humano y reconocemos nuestro ser, nuestras potencias congeladas; guardadas con celo por la guadaña de Caín.</w:t>
      </w:r>
    </w:p>
    <w:p w:rsidR="00CE5591" w:rsidRDefault="00CE5591">
      <w:pPr>
        <w:rPr>
          <w:sz w:val="24"/>
          <w:szCs w:val="24"/>
        </w:rPr>
      </w:pPr>
    </w:p>
    <w:p w:rsidR="00EB1FDD" w:rsidRDefault="00CE5591">
      <w:pPr>
        <w:rPr>
          <w:sz w:val="24"/>
          <w:szCs w:val="24"/>
        </w:rPr>
      </w:pPr>
      <w:r>
        <w:rPr>
          <w:sz w:val="24"/>
          <w:szCs w:val="24"/>
        </w:rPr>
        <w:t>Luis Javier Martínez Lucio</w:t>
      </w:r>
    </w:p>
    <w:p w:rsidR="00CE5591" w:rsidRPr="00CE5591" w:rsidRDefault="00CE5591">
      <w:pPr>
        <w:rPr>
          <w:sz w:val="24"/>
          <w:szCs w:val="24"/>
        </w:rPr>
      </w:pPr>
      <w:r>
        <w:rPr>
          <w:sz w:val="24"/>
          <w:szCs w:val="24"/>
        </w:rPr>
        <w:t>Arquitecto</w:t>
      </w:r>
    </w:p>
    <w:sectPr w:rsidR="00CE5591" w:rsidRPr="00CE5591" w:rsidSect="009637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D73B20"/>
    <w:rsid w:val="000D48B2"/>
    <w:rsid w:val="001A2323"/>
    <w:rsid w:val="002010E9"/>
    <w:rsid w:val="0020670C"/>
    <w:rsid w:val="00223B41"/>
    <w:rsid w:val="00231D27"/>
    <w:rsid w:val="00246E87"/>
    <w:rsid w:val="00276575"/>
    <w:rsid w:val="002A47A8"/>
    <w:rsid w:val="00313817"/>
    <w:rsid w:val="00314851"/>
    <w:rsid w:val="0038582F"/>
    <w:rsid w:val="004B7CF3"/>
    <w:rsid w:val="006D5A58"/>
    <w:rsid w:val="00741B13"/>
    <w:rsid w:val="00777CCE"/>
    <w:rsid w:val="007B1E77"/>
    <w:rsid w:val="0096373D"/>
    <w:rsid w:val="00A04C4E"/>
    <w:rsid w:val="00A566FF"/>
    <w:rsid w:val="00A673EE"/>
    <w:rsid w:val="00C77654"/>
    <w:rsid w:val="00CE5591"/>
    <w:rsid w:val="00D73B20"/>
    <w:rsid w:val="00EB1FDD"/>
    <w:rsid w:val="00F85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ajorBidi"/>
        <w:szCs w:val="3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7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uiPriority w:val="99"/>
    <w:semiHidden/>
    <w:unhideWhenUsed/>
    <w:rsid w:val="00231D2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/>
      <w:b/>
      <w:szCs w:val="24"/>
    </w:rPr>
  </w:style>
  <w:style w:type="paragraph" w:styleId="Remitedesobre">
    <w:name w:val="envelope return"/>
    <w:basedOn w:val="Normal"/>
    <w:uiPriority w:val="99"/>
    <w:semiHidden/>
    <w:unhideWhenUsed/>
    <w:rsid w:val="00246E87"/>
    <w:pPr>
      <w:spacing w:after="0" w:line="240" w:lineRule="auto"/>
    </w:pPr>
    <w:rPr>
      <w:rFonts w:eastAsiaTheme="majorEastAsia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1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0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2017-05-10T17:35:00Z</dcterms:created>
  <dcterms:modified xsi:type="dcterms:W3CDTF">2017-05-10T17:41:00Z</dcterms:modified>
</cp:coreProperties>
</file>